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7" w:type="dxa"/>
        <w:jc w:val="center"/>
        <w:tblLook w:val="04A0" w:firstRow="1" w:lastRow="0" w:firstColumn="1" w:lastColumn="0" w:noHBand="0" w:noVBand="1"/>
      </w:tblPr>
      <w:tblGrid>
        <w:gridCol w:w="694"/>
        <w:gridCol w:w="4554"/>
        <w:gridCol w:w="2037"/>
        <w:gridCol w:w="575"/>
        <w:gridCol w:w="1490"/>
        <w:gridCol w:w="7"/>
      </w:tblGrid>
      <w:tr w:rsidR="0067005E" w:rsidRPr="0067005E" w:rsidTr="00BD6CCC">
        <w:trPr>
          <w:gridAfter w:val="1"/>
          <w:wAfter w:w="7" w:type="dxa"/>
          <w:jc w:val="center"/>
        </w:trPr>
        <w:tc>
          <w:tcPr>
            <w:tcW w:w="7285" w:type="dxa"/>
            <w:gridSpan w:val="3"/>
            <w:tcBorders>
              <w:top w:val="single" w:sz="4" w:space="0" w:color="auto"/>
              <w:left w:val="single" w:sz="4" w:space="0" w:color="auto"/>
              <w:bottom w:val="single" w:sz="4" w:space="0" w:color="auto"/>
              <w:right w:val="single" w:sz="4" w:space="0" w:color="auto"/>
            </w:tcBorders>
            <w:shd w:val="clear" w:color="auto" w:fill="548DD4"/>
            <w:vAlign w:val="center"/>
            <w:hideMark/>
          </w:tcPr>
          <w:p w:rsidR="0067005E" w:rsidRPr="0067005E" w:rsidRDefault="0067005E" w:rsidP="0067005E">
            <w:pPr>
              <w:tabs>
                <w:tab w:val="left" w:pos="720"/>
              </w:tabs>
              <w:jc w:val="right"/>
              <w:rPr>
                <w:rFonts w:ascii="Garamond" w:eastAsia="Calibri" w:hAnsi="Garamond"/>
                <w:b/>
                <w:color w:val="FFFFFF"/>
                <w:sz w:val="24"/>
                <w:szCs w:val="24"/>
              </w:rPr>
            </w:pPr>
            <w:bookmarkStart w:id="0" w:name="_GoBack"/>
            <w:bookmarkEnd w:id="0"/>
            <w:r w:rsidRPr="0067005E">
              <w:rPr>
                <w:rFonts w:ascii="Garamond" w:eastAsia="Calibri" w:hAnsi="Garamond"/>
                <w:b/>
                <w:color w:val="FFFFFF"/>
                <w:sz w:val="24"/>
              </w:rPr>
              <w:t>Downstream Systems Requirements for Preservation of Coarse Sediment Supply</w:t>
            </w:r>
          </w:p>
        </w:tc>
        <w:tc>
          <w:tcPr>
            <w:tcW w:w="2065" w:type="dxa"/>
            <w:gridSpan w:val="2"/>
            <w:tcBorders>
              <w:top w:val="single" w:sz="4" w:space="0" w:color="auto"/>
              <w:left w:val="single" w:sz="4" w:space="0" w:color="auto"/>
              <w:bottom w:val="single" w:sz="4" w:space="0" w:color="auto"/>
              <w:right w:val="single" w:sz="4" w:space="0" w:color="auto"/>
            </w:tcBorders>
            <w:shd w:val="clear" w:color="auto" w:fill="548DD4"/>
          </w:tcPr>
          <w:p w:rsidR="0067005E" w:rsidRPr="0067005E" w:rsidRDefault="0067005E" w:rsidP="0067005E">
            <w:pPr>
              <w:tabs>
                <w:tab w:val="left" w:pos="720"/>
              </w:tabs>
              <w:jc w:val="center"/>
              <w:rPr>
                <w:rFonts w:ascii="Garamond" w:eastAsia="Calibri" w:hAnsi="Garamond"/>
                <w:b/>
                <w:color w:val="FFFFFF"/>
                <w:sz w:val="24"/>
                <w:szCs w:val="24"/>
              </w:rPr>
            </w:pPr>
            <w:r w:rsidRPr="0067005E">
              <w:rPr>
                <w:rFonts w:ascii="Garamond" w:eastAsia="Calibri" w:hAnsi="Garamond"/>
                <w:b/>
                <w:color w:val="FFFFFF"/>
                <w:sz w:val="24"/>
                <w:szCs w:val="24"/>
              </w:rPr>
              <w:t>Form I-7</w:t>
            </w:r>
          </w:p>
          <w:p w:rsidR="0067005E" w:rsidRPr="0067005E" w:rsidRDefault="0067005E" w:rsidP="0067005E">
            <w:pPr>
              <w:tabs>
                <w:tab w:val="left" w:pos="720"/>
              </w:tabs>
              <w:jc w:val="center"/>
              <w:rPr>
                <w:rFonts w:ascii="Garamond" w:eastAsia="Calibri" w:hAnsi="Garamond"/>
                <w:b/>
                <w:color w:val="FFFFFF"/>
                <w:sz w:val="24"/>
                <w:szCs w:val="24"/>
              </w:rPr>
            </w:pPr>
          </w:p>
        </w:tc>
      </w:tr>
      <w:tr w:rsidR="0067005E" w:rsidRPr="0067005E" w:rsidTr="0067005E">
        <w:trPr>
          <w:gridAfter w:val="1"/>
          <w:wAfter w:w="7" w:type="dxa"/>
          <w:jc w:val="center"/>
        </w:trPr>
        <w:tc>
          <w:tcPr>
            <w:tcW w:w="9350" w:type="dxa"/>
            <w:gridSpan w:val="5"/>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rPr>
                <w:rFonts w:ascii="Garamond" w:eastAsia="Calibri" w:hAnsi="Garamond"/>
                <w:sz w:val="24"/>
                <w:szCs w:val="24"/>
              </w:rPr>
            </w:pPr>
            <w:r w:rsidRPr="0067005E">
              <w:rPr>
                <w:rFonts w:ascii="Garamond" w:eastAsia="Calibri" w:hAnsi="Garamond"/>
                <w:sz w:val="24"/>
              </w:rPr>
              <w:t>When it has been determined that potential critical coarse sediment yield areas exist within the project site, the next step is to determine whether downstream systems would be sensitive to reduction of coarse sediment yield from the project site. Use this form to document the evaluation of downstream systems requirements for preservation of coarse sediment supply.</w:t>
            </w:r>
          </w:p>
        </w:tc>
      </w:tr>
      <w:tr w:rsidR="0067005E" w:rsidRPr="0067005E" w:rsidTr="00BD6CCC">
        <w:trPr>
          <w:gridAfter w:val="1"/>
          <w:wAfter w:w="7" w:type="dxa"/>
          <w:trHeight w:val="440"/>
          <w:jc w:val="center"/>
        </w:trPr>
        <w:tc>
          <w:tcPr>
            <w:tcW w:w="9350" w:type="dxa"/>
            <w:gridSpan w:val="5"/>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rPr>
                <w:rFonts w:ascii="Garamond" w:eastAsia="Calibri" w:hAnsi="Garamond"/>
                <w:sz w:val="24"/>
                <w:szCs w:val="24"/>
              </w:rPr>
            </w:pPr>
            <w:r w:rsidRPr="0067005E">
              <w:rPr>
                <w:rFonts w:ascii="Garamond" w:eastAsia="Calibri" w:hAnsi="Garamond"/>
                <w:sz w:val="24"/>
                <w:szCs w:val="24"/>
              </w:rPr>
              <w:t>Project Name:</w:t>
            </w:r>
          </w:p>
        </w:tc>
      </w:tr>
      <w:tr w:rsidR="0067005E" w:rsidRPr="0067005E" w:rsidTr="00BD6CCC">
        <w:trPr>
          <w:gridAfter w:val="1"/>
          <w:wAfter w:w="7" w:type="dxa"/>
          <w:trHeight w:val="431"/>
          <w:jc w:val="center"/>
        </w:trPr>
        <w:tc>
          <w:tcPr>
            <w:tcW w:w="9350" w:type="dxa"/>
            <w:gridSpan w:val="5"/>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rPr>
                <w:rFonts w:ascii="Garamond" w:eastAsia="Calibri" w:hAnsi="Garamond"/>
                <w:sz w:val="24"/>
                <w:szCs w:val="24"/>
              </w:rPr>
            </w:pPr>
            <w:r w:rsidRPr="0067005E">
              <w:rPr>
                <w:rFonts w:ascii="Garamond" w:eastAsia="Calibri" w:hAnsi="Garamond"/>
                <w:sz w:val="24"/>
                <w:szCs w:val="24"/>
              </w:rPr>
              <w:t>Project Tracking Number / Permit Application Number:</w:t>
            </w:r>
          </w:p>
        </w:tc>
      </w:tr>
      <w:tr w:rsidR="0067005E" w:rsidRPr="0067005E" w:rsidTr="0067005E">
        <w:trPr>
          <w:gridAfter w:val="1"/>
          <w:wAfter w:w="7" w:type="dxa"/>
          <w:trHeight w:val="608"/>
          <w:jc w:val="center"/>
        </w:trPr>
        <w:tc>
          <w:tcPr>
            <w:tcW w:w="694" w:type="dxa"/>
            <w:vMerge w:val="restart"/>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tabs>
                <w:tab w:val="left" w:pos="720"/>
              </w:tabs>
              <w:jc w:val="center"/>
              <w:rPr>
                <w:rFonts w:eastAsia="Calibri"/>
                <w:sz w:val="24"/>
                <w:szCs w:val="24"/>
              </w:rPr>
            </w:pPr>
            <w:r w:rsidRPr="0067005E">
              <w:rPr>
                <w:rFonts w:eastAsia="Calibri"/>
                <w:sz w:val="24"/>
                <w:szCs w:val="24"/>
              </w:rPr>
              <w:t>1</w:t>
            </w:r>
          </w:p>
        </w:tc>
        <w:tc>
          <w:tcPr>
            <w:tcW w:w="4554" w:type="dxa"/>
            <w:vMerge w:val="restart"/>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tabs>
                <w:tab w:val="left" w:pos="720"/>
              </w:tabs>
              <w:rPr>
                <w:rFonts w:ascii="Garamond" w:eastAsia="Calibri" w:hAnsi="Garamond"/>
                <w:sz w:val="24"/>
                <w:szCs w:val="24"/>
              </w:rPr>
            </w:pPr>
            <w:r w:rsidRPr="0067005E">
              <w:rPr>
                <w:rFonts w:ascii="Garamond" w:eastAsia="Calibri" w:hAnsi="Garamond"/>
                <w:sz w:val="24"/>
                <w:szCs w:val="24"/>
              </w:rPr>
              <w:t>Will the project discharge runoff to a hardened MS4 system (pipe or lined channel) or an un-lined channel?</w:t>
            </w:r>
          </w:p>
        </w:tc>
        <w:tc>
          <w:tcPr>
            <w:tcW w:w="2612" w:type="dxa"/>
            <w:gridSpan w:val="2"/>
            <w:tcBorders>
              <w:top w:val="single" w:sz="4" w:space="0" w:color="auto"/>
              <w:left w:val="single" w:sz="4" w:space="0" w:color="auto"/>
              <w:bottom w:val="single" w:sz="4" w:space="0" w:color="auto"/>
              <w:right w:val="single" w:sz="4" w:space="0" w:color="auto"/>
            </w:tcBorders>
          </w:tcPr>
          <w:p w:rsidR="0067005E" w:rsidRPr="0067005E" w:rsidRDefault="0067005E" w:rsidP="0067005E">
            <w:pPr>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Hardened MS4 system</w:t>
            </w:r>
          </w:p>
          <w:p w:rsidR="0067005E" w:rsidRPr="0067005E" w:rsidRDefault="0067005E" w:rsidP="0067005E">
            <w:pPr>
              <w:rPr>
                <w:rFonts w:ascii="Garamond" w:eastAsia="Calibri" w:hAnsi="Garamond"/>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tabs>
                <w:tab w:val="left" w:pos="720"/>
              </w:tabs>
              <w:rPr>
                <w:rFonts w:ascii="Garamond" w:eastAsia="Calibri" w:hAnsi="Garamond"/>
                <w:sz w:val="24"/>
                <w:szCs w:val="24"/>
              </w:rPr>
            </w:pPr>
            <w:r w:rsidRPr="0067005E">
              <w:rPr>
                <w:rFonts w:ascii="Garamond" w:eastAsia="Calibri" w:hAnsi="Garamond"/>
                <w:sz w:val="24"/>
                <w:szCs w:val="24"/>
              </w:rPr>
              <w:t>Go to 2</w:t>
            </w:r>
          </w:p>
        </w:tc>
      </w:tr>
      <w:tr w:rsidR="0067005E" w:rsidRPr="0067005E" w:rsidTr="0067005E">
        <w:trPr>
          <w:gridAfter w:val="1"/>
          <w:wAfter w:w="7" w:type="dxa"/>
          <w:trHeight w:val="6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05E" w:rsidRPr="0067005E" w:rsidRDefault="0067005E" w:rsidP="0067005E">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05E" w:rsidRPr="0067005E" w:rsidRDefault="0067005E" w:rsidP="0067005E">
            <w:pPr>
              <w:spacing w:line="240" w:lineRule="auto"/>
              <w:rPr>
                <w:rFonts w:ascii="Garamond" w:hAnsi="Garamond"/>
                <w:sz w:val="24"/>
                <w:szCs w:val="24"/>
              </w:rPr>
            </w:pPr>
          </w:p>
        </w:tc>
        <w:tc>
          <w:tcPr>
            <w:tcW w:w="2612" w:type="dxa"/>
            <w:gridSpan w:val="2"/>
            <w:tcBorders>
              <w:top w:val="single" w:sz="4" w:space="0" w:color="auto"/>
              <w:left w:val="single" w:sz="4" w:space="0" w:color="auto"/>
              <w:bottom w:val="single" w:sz="4" w:space="0" w:color="auto"/>
              <w:right w:val="single" w:sz="4" w:space="0" w:color="auto"/>
            </w:tcBorders>
          </w:tcPr>
          <w:p w:rsidR="0067005E" w:rsidRPr="0067005E" w:rsidRDefault="0067005E" w:rsidP="0067005E">
            <w:pPr>
              <w:tabs>
                <w:tab w:val="left" w:pos="720"/>
              </w:tabs>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Un-lined channel</w:t>
            </w:r>
          </w:p>
          <w:p w:rsidR="0067005E" w:rsidRPr="0067005E" w:rsidRDefault="0067005E" w:rsidP="0067005E">
            <w:pPr>
              <w:rPr>
                <w:rFonts w:ascii="Garamond" w:eastAsia="Calibri" w:hAnsi="Garamond"/>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rPr>
                <w:rFonts w:ascii="Garamond" w:eastAsia="Calibri" w:hAnsi="Garamond"/>
                <w:sz w:val="24"/>
                <w:szCs w:val="24"/>
              </w:rPr>
            </w:pPr>
            <w:r w:rsidRPr="0067005E">
              <w:rPr>
                <w:rFonts w:ascii="Garamond" w:eastAsia="Calibri" w:hAnsi="Garamond"/>
                <w:sz w:val="24"/>
                <w:szCs w:val="24"/>
              </w:rPr>
              <w:t>Go to 4</w:t>
            </w:r>
          </w:p>
        </w:tc>
      </w:tr>
      <w:tr w:rsidR="0067005E" w:rsidRPr="0067005E" w:rsidTr="0067005E">
        <w:trPr>
          <w:gridAfter w:val="1"/>
          <w:wAfter w:w="7" w:type="dxa"/>
          <w:trHeight w:val="1215"/>
          <w:jc w:val="center"/>
        </w:trPr>
        <w:tc>
          <w:tcPr>
            <w:tcW w:w="694" w:type="dxa"/>
            <w:vMerge w:val="restart"/>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tabs>
                <w:tab w:val="left" w:pos="720"/>
              </w:tabs>
              <w:jc w:val="center"/>
              <w:rPr>
                <w:rFonts w:eastAsia="Calibri"/>
                <w:sz w:val="24"/>
                <w:szCs w:val="24"/>
              </w:rPr>
            </w:pPr>
            <w:r w:rsidRPr="0067005E">
              <w:rPr>
                <w:rFonts w:eastAsia="Calibri"/>
                <w:sz w:val="24"/>
                <w:szCs w:val="24"/>
              </w:rPr>
              <w:t>2</w:t>
            </w:r>
          </w:p>
        </w:tc>
        <w:tc>
          <w:tcPr>
            <w:tcW w:w="4554" w:type="dxa"/>
            <w:vMerge w:val="restart"/>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tabs>
                <w:tab w:val="left" w:pos="720"/>
              </w:tabs>
              <w:rPr>
                <w:rFonts w:ascii="Garamond" w:eastAsia="Calibri" w:hAnsi="Garamond"/>
                <w:sz w:val="24"/>
                <w:szCs w:val="24"/>
              </w:rPr>
            </w:pPr>
            <w:r w:rsidRPr="0067005E">
              <w:rPr>
                <w:rFonts w:ascii="Garamond" w:eastAsia="Calibri" w:hAnsi="Garamond"/>
                <w:sz w:val="24"/>
                <w:szCs w:val="24"/>
              </w:rPr>
              <w:t>Will the hardened MS4 system convey sediment (e.g., a concrete-lined channel with steep slope and cleansing velocity) or sink sediment (e.g., flat slopes, constrictions, treatment BMPs, or ponds with restricted outlets within the system will trap sediment and not allow conveyance of coarse sediment from the project site to an un-lined system).</w:t>
            </w:r>
          </w:p>
        </w:tc>
        <w:tc>
          <w:tcPr>
            <w:tcW w:w="2612" w:type="dxa"/>
            <w:gridSpan w:val="2"/>
            <w:tcBorders>
              <w:top w:val="single" w:sz="4" w:space="0" w:color="auto"/>
              <w:left w:val="single" w:sz="4" w:space="0" w:color="auto"/>
              <w:bottom w:val="single" w:sz="4" w:space="0" w:color="auto"/>
              <w:right w:val="single" w:sz="4" w:space="0" w:color="auto"/>
            </w:tcBorders>
          </w:tcPr>
          <w:p w:rsidR="0067005E" w:rsidRPr="0067005E" w:rsidRDefault="0067005E" w:rsidP="0067005E">
            <w:pPr>
              <w:tabs>
                <w:tab w:val="left" w:pos="720"/>
              </w:tabs>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Convey</w:t>
            </w:r>
          </w:p>
          <w:p w:rsidR="0067005E" w:rsidRPr="0067005E" w:rsidRDefault="0067005E" w:rsidP="0067005E">
            <w:pPr>
              <w:tabs>
                <w:tab w:val="left" w:pos="720"/>
              </w:tabs>
              <w:rPr>
                <w:rFonts w:ascii="Garamond" w:eastAsia="Calibri" w:hAnsi="Garamond"/>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tabs>
                <w:tab w:val="left" w:pos="720"/>
              </w:tabs>
              <w:rPr>
                <w:rFonts w:ascii="Garamond" w:eastAsia="Calibri" w:hAnsi="Garamond"/>
                <w:sz w:val="24"/>
                <w:szCs w:val="24"/>
              </w:rPr>
            </w:pPr>
            <w:r w:rsidRPr="0067005E">
              <w:rPr>
                <w:rFonts w:ascii="Garamond" w:eastAsia="Calibri" w:hAnsi="Garamond"/>
                <w:sz w:val="24"/>
                <w:szCs w:val="24"/>
              </w:rPr>
              <w:t>Go to 3</w:t>
            </w:r>
          </w:p>
        </w:tc>
      </w:tr>
      <w:tr w:rsidR="0067005E" w:rsidRPr="0067005E" w:rsidTr="0067005E">
        <w:trPr>
          <w:gridAfter w:val="1"/>
          <w:wAfter w:w="7" w:type="dxa"/>
          <w:trHeight w:val="1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05E" w:rsidRPr="0067005E" w:rsidRDefault="0067005E" w:rsidP="0067005E">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05E" w:rsidRPr="0067005E" w:rsidRDefault="0067005E" w:rsidP="0067005E">
            <w:pPr>
              <w:spacing w:line="240" w:lineRule="auto"/>
              <w:rPr>
                <w:rFonts w:ascii="Garamond" w:hAnsi="Garamond"/>
                <w:sz w:val="24"/>
                <w:szCs w:val="24"/>
              </w:rPr>
            </w:pPr>
          </w:p>
        </w:tc>
        <w:tc>
          <w:tcPr>
            <w:tcW w:w="2612" w:type="dxa"/>
            <w:gridSpan w:val="2"/>
            <w:tcBorders>
              <w:top w:val="single" w:sz="4" w:space="0" w:color="auto"/>
              <w:left w:val="single" w:sz="4" w:space="0" w:color="auto"/>
              <w:bottom w:val="single" w:sz="4" w:space="0" w:color="auto"/>
              <w:right w:val="single" w:sz="4" w:space="0" w:color="auto"/>
            </w:tcBorders>
          </w:tcPr>
          <w:p w:rsidR="0067005E" w:rsidRPr="0067005E" w:rsidRDefault="0067005E" w:rsidP="0067005E">
            <w:pPr>
              <w:tabs>
                <w:tab w:val="left" w:pos="720"/>
              </w:tabs>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Sink</w:t>
            </w:r>
          </w:p>
          <w:p w:rsidR="0067005E" w:rsidRPr="0067005E" w:rsidRDefault="0067005E" w:rsidP="0067005E">
            <w:pPr>
              <w:rPr>
                <w:rFonts w:ascii="Garamond" w:eastAsia="Calibri" w:hAnsi="Garamond"/>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rPr>
                <w:rFonts w:ascii="Garamond" w:eastAsia="Calibri" w:hAnsi="Garamond"/>
                <w:sz w:val="24"/>
                <w:szCs w:val="24"/>
              </w:rPr>
            </w:pPr>
            <w:r w:rsidRPr="0067005E">
              <w:rPr>
                <w:rFonts w:ascii="Garamond" w:eastAsia="Calibri" w:hAnsi="Garamond"/>
                <w:sz w:val="24"/>
                <w:szCs w:val="24"/>
              </w:rPr>
              <w:t>Go to 7</w:t>
            </w:r>
          </w:p>
        </w:tc>
      </w:tr>
      <w:tr w:rsidR="0067005E" w:rsidRPr="0067005E" w:rsidTr="0067005E">
        <w:trPr>
          <w:gridAfter w:val="1"/>
          <w:wAfter w:w="7" w:type="dxa"/>
          <w:trHeight w:val="315"/>
          <w:jc w:val="center"/>
        </w:trPr>
        <w:tc>
          <w:tcPr>
            <w:tcW w:w="694" w:type="dxa"/>
            <w:vMerge w:val="restart"/>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tabs>
                <w:tab w:val="left" w:pos="720"/>
              </w:tabs>
              <w:jc w:val="center"/>
              <w:rPr>
                <w:rFonts w:eastAsia="Calibri"/>
                <w:sz w:val="24"/>
                <w:szCs w:val="24"/>
              </w:rPr>
            </w:pPr>
            <w:r w:rsidRPr="0067005E">
              <w:rPr>
                <w:rFonts w:eastAsia="Calibri"/>
                <w:sz w:val="24"/>
                <w:szCs w:val="24"/>
              </w:rPr>
              <w:t>3</w:t>
            </w:r>
          </w:p>
        </w:tc>
        <w:tc>
          <w:tcPr>
            <w:tcW w:w="4554" w:type="dxa"/>
            <w:vMerge w:val="restart"/>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tabs>
                <w:tab w:val="left" w:pos="720"/>
              </w:tabs>
              <w:rPr>
                <w:rFonts w:ascii="Garamond" w:eastAsia="Calibri" w:hAnsi="Garamond"/>
                <w:sz w:val="24"/>
                <w:szCs w:val="24"/>
              </w:rPr>
            </w:pPr>
            <w:r w:rsidRPr="0067005E">
              <w:rPr>
                <w:rFonts w:ascii="Garamond" w:eastAsia="Calibri" w:hAnsi="Garamond"/>
                <w:sz w:val="24"/>
                <w:szCs w:val="24"/>
              </w:rPr>
              <w:t>What kind of receiving water will the hardened MS4 system convey the sediment to?</w:t>
            </w:r>
          </w:p>
        </w:tc>
        <w:tc>
          <w:tcPr>
            <w:tcW w:w="2612" w:type="dxa"/>
            <w:gridSpan w:val="2"/>
            <w:tcBorders>
              <w:top w:val="single" w:sz="4" w:space="0" w:color="auto"/>
              <w:left w:val="single" w:sz="4" w:space="0" w:color="auto"/>
              <w:bottom w:val="single" w:sz="4" w:space="0" w:color="auto"/>
              <w:right w:val="single" w:sz="4" w:space="0" w:color="auto"/>
            </w:tcBorders>
          </w:tcPr>
          <w:p w:rsidR="0067005E" w:rsidRPr="0067005E" w:rsidRDefault="0067005E" w:rsidP="0067005E">
            <w:pPr>
              <w:tabs>
                <w:tab w:val="left" w:pos="720"/>
              </w:tabs>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Un-lined channel</w:t>
            </w:r>
          </w:p>
          <w:p w:rsidR="0067005E" w:rsidRPr="0067005E" w:rsidRDefault="0067005E" w:rsidP="0067005E">
            <w:pPr>
              <w:tabs>
                <w:tab w:val="left" w:pos="720"/>
              </w:tabs>
              <w:rPr>
                <w:rFonts w:ascii="Garamond" w:eastAsia="Calibri" w:hAnsi="Garamond"/>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tabs>
                <w:tab w:val="left" w:pos="720"/>
              </w:tabs>
              <w:rPr>
                <w:rFonts w:ascii="Garamond" w:eastAsia="Calibri" w:hAnsi="Garamond"/>
                <w:sz w:val="24"/>
                <w:szCs w:val="24"/>
              </w:rPr>
            </w:pPr>
            <w:r w:rsidRPr="0067005E">
              <w:rPr>
                <w:rFonts w:ascii="Garamond" w:eastAsia="Calibri" w:hAnsi="Garamond"/>
                <w:sz w:val="24"/>
                <w:szCs w:val="24"/>
              </w:rPr>
              <w:t>Go to 4</w:t>
            </w:r>
          </w:p>
        </w:tc>
      </w:tr>
      <w:tr w:rsidR="0067005E" w:rsidRPr="0067005E" w:rsidTr="0067005E">
        <w:trPr>
          <w:gridAfter w:val="1"/>
          <w:wAfter w:w="7" w:type="dxa"/>
          <w:trHeight w:val="8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05E" w:rsidRPr="0067005E" w:rsidRDefault="0067005E" w:rsidP="0067005E">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05E" w:rsidRPr="0067005E" w:rsidRDefault="0067005E" w:rsidP="0067005E">
            <w:pPr>
              <w:spacing w:line="240" w:lineRule="auto"/>
              <w:rPr>
                <w:rFonts w:ascii="Garamond" w:hAnsi="Garamond"/>
                <w:sz w:val="24"/>
                <w:szCs w:val="24"/>
              </w:rPr>
            </w:pPr>
          </w:p>
        </w:tc>
        <w:tc>
          <w:tcPr>
            <w:tcW w:w="2612" w:type="dxa"/>
            <w:gridSpan w:val="2"/>
            <w:tcBorders>
              <w:top w:val="single" w:sz="4" w:space="0" w:color="auto"/>
              <w:left w:val="single" w:sz="4" w:space="0" w:color="auto"/>
              <w:bottom w:val="single" w:sz="4" w:space="0" w:color="auto"/>
              <w:right w:val="single" w:sz="4" w:space="0" w:color="auto"/>
            </w:tcBorders>
          </w:tcPr>
          <w:p w:rsidR="0067005E" w:rsidRPr="0067005E" w:rsidRDefault="0067005E" w:rsidP="0067005E">
            <w:pPr>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Lake</w:t>
            </w:r>
          </w:p>
          <w:p w:rsidR="0067005E" w:rsidRPr="0067005E" w:rsidRDefault="0067005E" w:rsidP="0067005E">
            <w:pPr>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Reservoir</w:t>
            </w:r>
          </w:p>
          <w:p w:rsidR="0067005E" w:rsidRPr="0067005E" w:rsidRDefault="0067005E" w:rsidP="0067005E">
            <w:pPr>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Bay</w:t>
            </w:r>
          </w:p>
          <w:p w:rsidR="0067005E" w:rsidRPr="0067005E" w:rsidRDefault="0067005E" w:rsidP="0067005E">
            <w:pPr>
              <w:rPr>
                <w:rFonts w:ascii="Garamond" w:eastAsia="Calibri" w:hAnsi="Garamond"/>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rPr>
                <w:rFonts w:ascii="Garamond" w:eastAsia="Calibri" w:hAnsi="Garamond"/>
                <w:sz w:val="24"/>
                <w:szCs w:val="24"/>
              </w:rPr>
            </w:pPr>
            <w:r w:rsidRPr="0067005E">
              <w:rPr>
                <w:rFonts w:ascii="Garamond" w:eastAsia="Calibri" w:hAnsi="Garamond"/>
                <w:sz w:val="24"/>
                <w:szCs w:val="24"/>
              </w:rPr>
              <w:t>Go to 7</w:t>
            </w:r>
          </w:p>
        </w:tc>
      </w:tr>
      <w:tr w:rsidR="0067005E" w:rsidRPr="0067005E" w:rsidTr="0067005E">
        <w:trPr>
          <w:gridAfter w:val="1"/>
          <w:wAfter w:w="7" w:type="dxa"/>
          <w:trHeight w:val="8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05E" w:rsidRPr="0067005E" w:rsidRDefault="0067005E" w:rsidP="0067005E">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05E" w:rsidRPr="0067005E" w:rsidRDefault="0067005E" w:rsidP="0067005E">
            <w:pPr>
              <w:spacing w:line="240" w:lineRule="auto"/>
              <w:rPr>
                <w:rFonts w:ascii="Garamond" w:hAnsi="Garamond"/>
                <w:sz w:val="24"/>
                <w:szCs w:val="24"/>
              </w:rPr>
            </w:pPr>
          </w:p>
        </w:tc>
        <w:tc>
          <w:tcPr>
            <w:tcW w:w="2612" w:type="dxa"/>
            <w:gridSpan w:val="2"/>
            <w:tcBorders>
              <w:top w:val="single" w:sz="4" w:space="0" w:color="auto"/>
              <w:left w:val="single" w:sz="4" w:space="0" w:color="auto"/>
              <w:bottom w:val="single" w:sz="4" w:space="0" w:color="auto"/>
              <w:right w:val="single" w:sz="4" w:space="0" w:color="auto"/>
            </w:tcBorders>
          </w:tcPr>
          <w:p w:rsidR="0067005E" w:rsidRPr="0067005E" w:rsidRDefault="0067005E" w:rsidP="0067005E">
            <w:pPr>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Lagoon</w:t>
            </w:r>
          </w:p>
          <w:p w:rsidR="0067005E" w:rsidRPr="0067005E" w:rsidRDefault="0067005E" w:rsidP="0067005E">
            <w:pPr>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Ocean</w:t>
            </w:r>
          </w:p>
          <w:p w:rsidR="0067005E" w:rsidRPr="0067005E" w:rsidRDefault="0067005E" w:rsidP="0067005E">
            <w:pPr>
              <w:rPr>
                <w:rFonts w:ascii="Garamond" w:eastAsia="Calibri" w:hAnsi="Garamond"/>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rPr>
                <w:rFonts w:ascii="Garamond" w:eastAsia="Calibri" w:hAnsi="Garamond"/>
                <w:sz w:val="24"/>
                <w:szCs w:val="24"/>
              </w:rPr>
            </w:pPr>
            <w:r w:rsidRPr="0067005E">
              <w:rPr>
                <w:rFonts w:ascii="Garamond" w:eastAsia="Calibri" w:hAnsi="Garamond"/>
                <w:sz w:val="24"/>
                <w:szCs w:val="24"/>
              </w:rPr>
              <w:t>Go to 6</w:t>
            </w:r>
          </w:p>
        </w:tc>
      </w:tr>
      <w:tr w:rsidR="0067005E" w:rsidRPr="0067005E" w:rsidTr="0067005E">
        <w:trPr>
          <w:gridAfter w:val="1"/>
          <w:wAfter w:w="7" w:type="dxa"/>
          <w:trHeight w:val="315"/>
          <w:jc w:val="center"/>
        </w:trPr>
        <w:tc>
          <w:tcPr>
            <w:tcW w:w="694" w:type="dxa"/>
            <w:vMerge w:val="restart"/>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tabs>
                <w:tab w:val="left" w:pos="720"/>
              </w:tabs>
              <w:jc w:val="center"/>
              <w:rPr>
                <w:rFonts w:eastAsia="Calibri"/>
                <w:sz w:val="24"/>
                <w:szCs w:val="24"/>
              </w:rPr>
            </w:pPr>
            <w:r w:rsidRPr="0067005E">
              <w:rPr>
                <w:rFonts w:eastAsia="Calibri"/>
                <w:sz w:val="24"/>
                <w:szCs w:val="24"/>
              </w:rPr>
              <w:t>4</w:t>
            </w:r>
          </w:p>
        </w:tc>
        <w:tc>
          <w:tcPr>
            <w:tcW w:w="4554" w:type="dxa"/>
            <w:vMerge w:val="restart"/>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tabs>
                <w:tab w:val="left" w:pos="720"/>
              </w:tabs>
              <w:rPr>
                <w:rFonts w:ascii="Garamond" w:eastAsia="Calibri" w:hAnsi="Garamond"/>
                <w:sz w:val="24"/>
                <w:szCs w:val="24"/>
              </w:rPr>
            </w:pPr>
            <w:r w:rsidRPr="0067005E">
              <w:rPr>
                <w:rFonts w:ascii="Garamond" w:eastAsia="Calibri" w:hAnsi="Garamond"/>
                <w:sz w:val="24"/>
                <w:szCs w:val="24"/>
              </w:rPr>
              <w:t>Is the un-lined channel impacted by deposition of sediment? This condition must be documented by the local agency.</w:t>
            </w:r>
          </w:p>
        </w:tc>
        <w:tc>
          <w:tcPr>
            <w:tcW w:w="2612" w:type="dxa"/>
            <w:gridSpan w:val="2"/>
            <w:tcBorders>
              <w:top w:val="single" w:sz="4" w:space="0" w:color="auto"/>
              <w:left w:val="single" w:sz="4" w:space="0" w:color="auto"/>
              <w:bottom w:val="single" w:sz="4" w:space="0" w:color="auto"/>
              <w:right w:val="single" w:sz="4" w:space="0" w:color="auto"/>
            </w:tcBorders>
          </w:tcPr>
          <w:p w:rsidR="0067005E" w:rsidRPr="0067005E" w:rsidRDefault="0067005E" w:rsidP="0067005E">
            <w:pPr>
              <w:tabs>
                <w:tab w:val="left" w:pos="720"/>
              </w:tabs>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Yes</w:t>
            </w:r>
          </w:p>
          <w:p w:rsidR="0067005E" w:rsidRPr="0067005E" w:rsidRDefault="0067005E" w:rsidP="0067005E">
            <w:pPr>
              <w:tabs>
                <w:tab w:val="left" w:pos="720"/>
              </w:tabs>
              <w:rPr>
                <w:rFonts w:ascii="Garamond" w:eastAsia="Calibri" w:hAnsi="Garamond"/>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tabs>
                <w:tab w:val="left" w:pos="720"/>
              </w:tabs>
              <w:rPr>
                <w:rFonts w:ascii="Garamond" w:eastAsia="Calibri" w:hAnsi="Garamond"/>
                <w:sz w:val="24"/>
                <w:szCs w:val="24"/>
              </w:rPr>
            </w:pPr>
            <w:r w:rsidRPr="0067005E">
              <w:rPr>
                <w:rFonts w:ascii="Garamond" w:eastAsia="Calibri" w:hAnsi="Garamond"/>
                <w:sz w:val="24"/>
                <w:szCs w:val="24"/>
              </w:rPr>
              <w:t>Go to 7</w:t>
            </w:r>
          </w:p>
        </w:tc>
      </w:tr>
      <w:tr w:rsidR="0067005E" w:rsidRPr="0067005E" w:rsidTr="0067005E">
        <w:trPr>
          <w:gridAfter w:val="1"/>
          <w:wAfter w:w="7" w:type="dxa"/>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05E" w:rsidRPr="0067005E" w:rsidRDefault="0067005E" w:rsidP="0067005E">
            <w:pPr>
              <w:spacing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05E" w:rsidRPr="0067005E" w:rsidRDefault="0067005E" w:rsidP="0067005E">
            <w:pPr>
              <w:spacing w:line="240" w:lineRule="auto"/>
              <w:rPr>
                <w:rFonts w:ascii="Garamond" w:hAnsi="Garamond"/>
                <w:sz w:val="24"/>
                <w:szCs w:val="24"/>
              </w:rPr>
            </w:pPr>
          </w:p>
        </w:tc>
        <w:tc>
          <w:tcPr>
            <w:tcW w:w="2612" w:type="dxa"/>
            <w:gridSpan w:val="2"/>
            <w:tcBorders>
              <w:top w:val="single" w:sz="4" w:space="0" w:color="auto"/>
              <w:left w:val="single" w:sz="4" w:space="0" w:color="auto"/>
              <w:bottom w:val="single" w:sz="4" w:space="0" w:color="auto"/>
              <w:right w:val="single" w:sz="4" w:space="0" w:color="auto"/>
            </w:tcBorders>
          </w:tcPr>
          <w:p w:rsidR="0067005E" w:rsidRPr="0067005E" w:rsidRDefault="0067005E" w:rsidP="0067005E">
            <w:pPr>
              <w:tabs>
                <w:tab w:val="left" w:pos="720"/>
              </w:tabs>
              <w:rPr>
                <w:rFonts w:ascii="Garamond" w:eastAsia="Calibri" w:hAnsi="Garamond"/>
                <w:sz w:val="24"/>
                <w:szCs w:val="24"/>
              </w:rPr>
            </w:pPr>
            <w:r w:rsidRPr="0067005E">
              <w:rPr>
                <w:rFonts w:ascii="Garamond" w:eastAsia="Calibri" w:hAnsi="Garamond"/>
                <w:sz w:val="24"/>
                <w:szCs w:val="24"/>
              </w:rPr>
              <w:sym w:font="Symbol" w:char="F07F"/>
            </w:r>
            <w:r w:rsidRPr="0067005E">
              <w:rPr>
                <w:rFonts w:ascii="Garamond" w:eastAsia="Calibri" w:hAnsi="Garamond"/>
                <w:sz w:val="24"/>
                <w:szCs w:val="24"/>
              </w:rPr>
              <w:t xml:space="preserve"> No</w:t>
            </w:r>
          </w:p>
          <w:p w:rsidR="0067005E" w:rsidRPr="0067005E" w:rsidRDefault="0067005E" w:rsidP="0067005E">
            <w:pPr>
              <w:rPr>
                <w:rFonts w:ascii="Garamond" w:eastAsia="Calibri" w:hAnsi="Garamond"/>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rsidR="0067005E" w:rsidRPr="0067005E" w:rsidRDefault="0067005E" w:rsidP="0067005E">
            <w:pPr>
              <w:rPr>
                <w:rFonts w:ascii="Garamond" w:eastAsia="Calibri" w:hAnsi="Garamond"/>
                <w:sz w:val="24"/>
                <w:szCs w:val="24"/>
              </w:rPr>
            </w:pPr>
            <w:r w:rsidRPr="0067005E">
              <w:rPr>
                <w:rFonts w:ascii="Garamond" w:eastAsia="Calibri" w:hAnsi="Garamond"/>
                <w:sz w:val="24"/>
                <w:szCs w:val="24"/>
              </w:rPr>
              <w:t>Go to 5</w:t>
            </w:r>
          </w:p>
        </w:tc>
      </w:tr>
      <w:tr w:rsidR="0067005E" w:rsidRPr="000344FC" w:rsidTr="0067005E">
        <w:tblPrEx>
          <w:jc w:val="left"/>
        </w:tblPrEx>
        <w:trPr>
          <w:trHeight w:val="359"/>
        </w:trPr>
        <w:tc>
          <w:tcPr>
            <w:tcW w:w="694" w:type="dxa"/>
            <w:hideMark/>
          </w:tcPr>
          <w:p w:rsidR="0067005E" w:rsidRPr="000344FC" w:rsidRDefault="0067005E" w:rsidP="004014AB">
            <w:pPr>
              <w:tabs>
                <w:tab w:val="left" w:pos="720"/>
              </w:tabs>
              <w:jc w:val="center"/>
              <w:rPr>
                <w:rFonts w:eastAsia="Calibri"/>
                <w:szCs w:val="24"/>
              </w:rPr>
            </w:pPr>
            <w:r w:rsidRPr="000344FC">
              <w:rPr>
                <w:rFonts w:eastAsia="Calibri"/>
                <w:szCs w:val="24"/>
              </w:rPr>
              <w:t>5</w:t>
            </w:r>
          </w:p>
        </w:tc>
        <w:tc>
          <w:tcPr>
            <w:tcW w:w="8663" w:type="dxa"/>
            <w:gridSpan w:val="5"/>
            <w:hideMark/>
          </w:tcPr>
          <w:p w:rsidR="0067005E" w:rsidRPr="0067005E" w:rsidRDefault="0067005E" w:rsidP="004014AB">
            <w:pPr>
              <w:rPr>
                <w:rFonts w:ascii="Garamond" w:eastAsia="Calibri" w:hAnsi="Garamond"/>
                <w:sz w:val="24"/>
                <w:szCs w:val="24"/>
              </w:rPr>
            </w:pPr>
            <w:r w:rsidRPr="0067005E">
              <w:rPr>
                <w:rFonts w:ascii="Garamond" w:eastAsia="Calibri" w:hAnsi="Garamond"/>
                <w:sz w:val="24"/>
                <w:szCs w:val="24"/>
              </w:rPr>
              <w:t>End – Preserve coarse sediment supply to protect un-lined channels from accelerated erosion due to reduction of coarse sediment yield from the project site unless further investigation determines the sediment is not critical to the receiving stream. Sediment that is critical to receiving streams is the sediment that is a significant source of bed material to the receiving stream (bed sediment supply) (see Section 6.2.3 and Appendix H.2 of the manual).</w:t>
            </w:r>
          </w:p>
        </w:tc>
      </w:tr>
      <w:tr w:rsidR="0067005E" w:rsidRPr="000344FC" w:rsidTr="0067005E">
        <w:tblPrEx>
          <w:jc w:val="left"/>
        </w:tblPrEx>
        <w:trPr>
          <w:trHeight w:val="640"/>
        </w:trPr>
        <w:tc>
          <w:tcPr>
            <w:tcW w:w="694" w:type="dxa"/>
            <w:hideMark/>
          </w:tcPr>
          <w:p w:rsidR="0067005E" w:rsidRPr="000344FC" w:rsidRDefault="0067005E" w:rsidP="004014AB">
            <w:pPr>
              <w:tabs>
                <w:tab w:val="left" w:pos="720"/>
              </w:tabs>
              <w:jc w:val="center"/>
              <w:rPr>
                <w:rFonts w:eastAsia="Calibri"/>
                <w:szCs w:val="24"/>
              </w:rPr>
            </w:pPr>
            <w:r w:rsidRPr="000344FC">
              <w:rPr>
                <w:rFonts w:eastAsia="Calibri"/>
                <w:szCs w:val="24"/>
              </w:rPr>
              <w:lastRenderedPageBreak/>
              <w:t>6</w:t>
            </w:r>
          </w:p>
        </w:tc>
        <w:tc>
          <w:tcPr>
            <w:tcW w:w="8663" w:type="dxa"/>
            <w:gridSpan w:val="5"/>
            <w:hideMark/>
          </w:tcPr>
          <w:p w:rsidR="0067005E" w:rsidRPr="0067005E" w:rsidRDefault="0067005E" w:rsidP="004014AB">
            <w:pPr>
              <w:tabs>
                <w:tab w:val="left" w:pos="720"/>
              </w:tabs>
              <w:rPr>
                <w:rFonts w:ascii="Garamond" w:eastAsia="Calibri" w:hAnsi="Garamond"/>
                <w:sz w:val="24"/>
                <w:szCs w:val="24"/>
              </w:rPr>
            </w:pPr>
            <w:r w:rsidRPr="0067005E">
              <w:rPr>
                <w:rFonts w:ascii="Garamond" w:eastAsia="Calibri" w:hAnsi="Garamond"/>
                <w:sz w:val="24"/>
                <w:szCs w:val="24"/>
              </w:rPr>
              <w:t>End – Provide management measures for preservation of coarse sediment supply (protect beach sand supply).</w:t>
            </w:r>
          </w:p>
        </w:tc>
      </w:tr>
      <w:tr w:rsidR="0067005E" w:rsidRPr="000344FC" w:rsidTr="0067005E">
        <w:tblPrEx>
          <w:jc w:val="left"/>
        </w:tblPrEx>
        <w:trPr>
          <w:trHeight w:val="1007"/>
        </w:trPr>
        <w:tc>
          <w:tcPr>
            <w:tcW w:w="694" w:type="dxa"/>
            <w:hideMark/>
          </w:tcPr>
          <w:p w:rsidR="0067005E" w:rsidRPr="000344FC" w:rsidRDefault="0067005E" w:rsidP="004014AB">
            <w:pPr>
              <w:jc w:val="center"/>
              <w:rPr>
                <w:rFonts w:eastAsia="Calibri"/>
                <w:szCs w:val="24"/>
              </w:rPr>
            </w:pPr>
            <w:r w:rsidRPr="000344FC">
              <w:rPr>
                <w:rFonts w:eastAsia="Calibri"/>
                <w:szCs w:val="24"/>
              </w:rPr>
              <w:t>7</w:t>
            </w:r>
          </w:p>
        </w:tc>
        <w:tc>
          <w:tcPr>
            <w:tcW w:w="8663" w:type="dxa"/>
            <w:gridSpan w:val="5"/>
          </w:tcPr>
          <w:p w:rsidR="0067005E" w:rsidRPr="0067005E" w:rsidRDefault="0067005E" w:rsidP="004014AB">
            <w:pPr>
              <w:tabs>
                <w:tab w:val="left" w:pos="720"/>
              </w:tabs>
              <w:rPr>
                <w:rFonts w:ascii="Garamond" w:eastAsia="Calibri" w:hAnsi="Garamond"/>
                <w:sz w:val="24"/>
                <w:szCs w:val="24"/>
              </w:rPr>
            </w:pPr>
            <w:r w:rsidRPr="0067005E">
              <w:rPr>
                <w:rFonts w:ascii="Garamond" w:eastAsia="Calibri" w:hAnsi="Garamond"/>
                <w:sz w:val="24"/>
                <w:szCs w:val="24"/>
              </w:rPr>
              <w:t>End – Downstream system does not warrant preservation of coarse sediment supply, no measures for protection of critical coarse sediment yield areas onsite are necessary. Use the space below to describe the basis for this finding for the project.</w:t>
            </w:r>
          </w:p>
        </w:tc>
      </w:tr>
    </w:tbl>
    <w:p w:rsidR="00B31FE7" w:rsidRDefault="00A64EF6"/>
    <w:sectPr w:rsidR="00B31FE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CCC" w:rsidRDefault="00BD6CCC" w:rsidP="00BD6CCC">
      <w:pPr>
        <w:spacing w:after="0" w:line="240" w:lineRule="auto"/>
      </w:pPr>
      <w:r>
        <w:separator/>
      </w:r>
    </w:p>
  </w:endnote>
  <w:endnote w:type="continuationSeparator" w:id="0">
    <w:p w:rsidR="00BD6CCC" w:rsidRDefault="00BD6CCC" w:rsidP="00BD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CCC" w:rsidRPr="00BD6CCC" w:rsidRDefault="00BD6CCC" w:rsidP="00C6469E">
    <w:pPr>
      <w:pStyle w:val="Footer"/>
      <w:jc w:val="right"/>
      <w:rPr>
        <w:rFonts w:ascii="Garamond" w:hAnsi="Garamond"/>
        <w:color w:val="000000" w:themeColor="text1"/>
      </w:rPr>
    </w:pPr>
    <w:r w:rsidRPr="00BD6CCC">
      <w:rPr>
        <w:rFonts w:ascii="Garamond" w:hAnsi="Garamond"/>
        <w:color w:val="000000" w:themeColor="text1"/>
      </w:rPr>
      <w:t xml:space="preserve">Page </w:t>
    </w:r>
    <w:r w:rsidRPr="00BD6CCC">
      <w:rPr>
        <w:rFonts w:ascii="Garamond" w:hAnsi="Garamond"/>
        <w:color w:val="000000" w:themeColor="text1"/>
      </w:rPr>
      <w:fldChar w:fldCharType="begin"/>
    </w:r>
    <w:r w:rsidRPr="00BD6CCC">
      <w:rPr>
        <w:rFonts w:ascii="Garamond" w:hAnsi="Garamond"/>
        <w:color w:val="000000" w:themeColor="text1"/>
      </w:rPr>
      <w:instrText xml:space="preserve"> PAGE  \* Arabic  \* MERGEFORMAT </w:instrText>
    </w:r>
    <w:r w:rsidRPr="00BD6CCC">
      <w:rPr>
        <w:rFonts w:ascii="Garamond" w:hAnsi="Garamond"/>
        <w:color w:val="000000" w:themeColor="text1"/>
      </w:rPr>
      <w:fldChar w:fldCharType="separate"/>
    </w:r>
    <w:r w:rsidR="00A64EF6">
      <w:rPr>
        <w:rFonts w:ascii="Garamond" w:hAnsi="Garamond"/>
        <w:noProof/>
        <w:color w:val="000000" w:themeColor="text1"/>
      </w:rPr>
      <w:t>1</w:t>
    </w:r>
    <w:r w:rsidRPr="00BD6CCC">
      <w:rPr>
        <w:rFonts w:ascii="Garamond" w:hAnsi="Garamond"/>
        <w:color w:val="000000" w:themeColor="text1"/>
      </w:rPr>
      <w:fldChar w:fldCharType="end"/>
    </w:r>
    <w:r w:rsidRPr="00BD6CCC">
      <w:rPr>
        <w:rFonts w:ascii="Garamond" w:hAnsi="Garamond"/>
        <w:color w:val="000000" w:themeColor="text1"/>
      </w:rPr>
      <w:t xml:space="preserve"> of </w:t>
    </w:r>
    <w:r w:rsidRPr="00BD6CCC">
      <w:rPr>
        <w:rFonts w:ascii="Garamond" w:hAnsi="Garamond"/>
        <w:color w:val="000000" w:themeColor="text1"/>
      </w:rPr>
      <w:fldChar w:fldCharType="begin"/>
    </w:r>
    <w:r w:rsidRPr="00BD6CCC">
      <w:rPr>
        <w:rFonts w:ascii="Garamond" w:hAnsi="Garamond"/>
        <w:color w:val="000000" w:themeColor="text1"/>
      </w:rPr>
      <w:instrText xml:space="preserve"> NUMPAGES  \* Arabic  \* MERGEFORMAT </w:instrText>
    </w:r>
    <w:r w:rsidRPr="00BD6CCC">
      <w:rPr>
        <w:rFonts w:ascii="Garamond" w:hAnsi="Garamond"/>
        <w:color w:val="000000" w:themeColor="text1"/>
      </w:rPr>
      <w:fldChar w:fldCharType="separate"/>
    </w:r>
    <w:r w:rsidR="00A64EF6">
      <w:rPr>
        <w:rFonts w:ascii="Garamond" w:hAnsi="Garamond"/>
        <w:noProof/>
        <w:color w:val="000000" w:themeColor="text1"/>
      </w:rPr>
      <w:t>2</w:t>
    </w:r>
    <w:r w:rsidRPr="00BD6CCC">
      <w:rPr>
        <w:rFonts w:ascii="Garamond" w:hAnsi="Garamond"/>
        <w:color w:val="000000" w:themeColor="text1"/>
      </w:rPr>
      <w:fldChar w:fldCharType="end"/>
    </w:r>
    <w:r w:rsidR="00C6469E">
      <w:rPr>
        <w:rFonts w:ascii="Garamond" w:hAnsi="Garamond"/>
        <w:color w:val="000000" w:themeColor="text1"/>
      </w:rPr>
      <w:t xml:space="preserve">          </w:t>
    </w:r>
    <w:r w:rsidR="00C6469E" w:rsidRPr="00C6469E">
      <w:rPr>
        <w:rFonts w:ascii="Garamond" w:hAnsi="Garamond"/>
        <w:color w:val="000000" w:themeColor="text1"/>
        <w:sz w:val="20"/>
        <w:szCs w:val="20"/>
      </w:rPr>
      <w:t>(2016/01/14)</w:t>
    </w:r>
  </w:p>
  <w:p w:rsidR="00BD6CCC" w:rsidRDefault="00BD6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CCC" w:rsidRDefault="00BD6CCC" w:rsidP="00BD6CCC">
      <w:pPr>
        <w:spacing w:after="0" w:line="240" w:lineRule="auto"/>
      </w:pPr>
      <w:r>
        <w:separator/>
      </w:r>
    </w:p>
  </w:footnote>
  <w:footnote w:type="continuationSeparator" w:id="0">
    <w:p w:rsidR="00BD6CCC" w:rsidRDefault="00BD6CCC" w:rsidP="00BD6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5E"/>
    <w:rsid w:val="003F2951"/>
    <w:rsid w:val="0067005E"/>
    <w:rsid w:val="009C1C09"/>
    <w:rsid w:val="00A64EF6"/>
    <w:rsid w:val="00BD6CCC"/>
    <w:rsid w:val="00BE46D7"/>
    <w:rsid w:val="00C6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5E8F9-A618-411F-8B35-BDE4B2A3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05E"/>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CCC"/>
  </w:style>
  <w:style w:type="paragraph" w:styleId="Footer">
    <w:name w:val="footer"/>
    <w:basedOn w:val="Normal"/>
    <w:link w:val="FooterChar"/>
    <w:uiPriority w:val="99"/>
    <w:unhideWhenUsed/>
    <w:rsid w:val="00BD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Escondido</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Marrone</dc:creator>
  <cp:keywords/>
  <dc:description/>
  <cp:lastModifiedBy>Elisa Marrone</cp:lastModifiedBy>
  <cp:revision>5</cp:revision>
  <dcterms:created xsi:type="dcterms:W3CDTF">2016-01-14T18:25:00Z</dcterms:created>
  <dcterms:modified xsi:type="dcterms:W3CDTF">2016-01-20T17:34:00Z</dcterms:modified>
</cp:coreProperties>
</file>