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W w:w="9576" w:type="dxa"/>
        <w:jc w:val="center"/>
        <w:tblLayout w:type="fixed"/>
        <w:tblLook w:val="04A0" w:firstRow="1" w:lastRow="0" w:firstColumn="1" w:lastColumn="0" w:noHBand="0" w:noVBand="1"/>
      </w:tblPr>
      <w:tblGrid>
        <w:gridCol w:w="6498"/>
        <w:gridCol w:w="540"/>
        <w:gridCol w:w="450"/>
        <w:gridCol w:w="990"/>
        <w:gridCol w:w="1098"/>
      </w:tblGrid>
      <w:tr w:rsidR="00BF421F" w:rsidRPr="00BF421F" w:rsidTr="00BF421F">
        <w:trPr>
          <w:cantSplit/>
          <w:jc w:val="center"/>
        </w:trPr>
        <w:tc>
          <w:tcPr>
            <w:tcW w:w="7038" w:type="dxa"/>
            <w:gridSpan w:val="2"/>
            <w:shd w:val="clear" w:color="auto" w:fill="548DD4"/>
            <w:vAlign w:val="center"/>
          </w:tcPr>
          <w:p w:rsidR="00BF421F" w:rsidRPr="00BF421F" w:rsidRDefault="00BF421F" w:rsidP="00BF421F">
            <w:pPr>
              <w:spacing w:line="276" w:lineRule="auto"/>
              <w:jc w:val="right"/>
              <w:rPr>
                <w:rFonts w:ascii="Garamond" w:eastAsia="Calibri" w:hAnsi="Garamond" w:cs="Times New Roman"/>
                <w:b/>
                <w:color w:val="FFFFFF"/>
              </w:rPr>
            </w:pPr>
            <w:bookmarkStart w:id="0" w:name="_GoBack"/>
            <w:bookmarkEnd w:id="0"/>
            <w:r w:rsidRPr="00BF421F">
              <w:rPr>
                <w:rFonts w:ascii="Garamond" w:eastAsia="Calibri" w:hAnsi="Garamond" w:cs="Times New Roman"/>
                <w:b/>
                <w:color w:val="FFFFFF"/>
                <w:sz w:val="28"/>
              </w:rPr>
              <w:t>Source Control BMP Checklist for PDPs</w:t>
            </w:r>
          </w:p>
        </w:tc>
        <w:tc>
          <w:tcPr>
            <w:tcW w:w="2538" w:type="dxa"/>
            <w:gridSpan w:val="3"/>
            <w:shd w:val="clear" w:color="auto" w:fill="548DD4"/>
          </w:tcPr>
          <w:p w:rsidR="00BF421F" w:rsidRPr="00BF421F" w:rsidRDefault="00BF421F" w:rsidP="00BF421F">
            <w:pPr>
              <w:spacing w:line="276" w:lineRule="auto"/>
              <w:jc w:val="center"/>
              <w:rPr>
                <w:rFonts w:ascii="Garamond" w:eastAsia="Calibri" w:hAnsi="Garamond" w:cs="Times New Roman"/>
                <w:b/>
                <w:color w:val="FFFFFF"/>
              </w:rPr>
            </w:pPr>
            <w:r w:rsidRPr="00BF421F">
              <w:rPr>
                <w:rFonts w:ascii="Garamond" w:eastAsia="Calibri" w:hAnsi="Garamond" w:cs="Times New Roman"/>
                <w:b/>
                <w:color w:val="FFFFFF"/>
              </w:rPr>
              <w:t>Form I-2b</w:t>
            </w:r>
          </w:p>
          <w:p w:rsidR="00BF421F" w:rsidRPr="00BF421F" w:rsidRDefault="00BF421F" w:rsidP="00BF421F">
            <w:pPr>
              <w:spacing w:line="276" w:lineRule="auto"/>
              <w:jc w:val="center"/>
              <w:rPr>
                <w:rFonts w:ascii="Garamond" w:eastAsia="Calibri" w:hAnsi="Garamond" w:cs="Times New Roman"/>
                <w:b/>
                <w:color w:val="FFFFFF"/>
              </w:rPr>
            </w:pPr>
          </w:p>
        </w:tc>
      </w:tr>
      <w:tr w:rsidR="00BF421F" w:rsidRPr="00BF421F" w:rsidTr="00BF421F">
        <w:trPr>
          <w:cantSplit/>
          <w:jc w:val="center"/>
        </w:trPr>
        <w:tc>
          <w:tcPr>
            <w:tcW w:w="9576" w:type="dxa"/>
            <w:gridSpan w:val="5"/>
          </w:tcPr>
          <w:p w:rsidR="00BF421F" w:rsidRPr="00BF421F" w:rsidRDefault="00BF421F" w:rsidP="00BF421F">
            <w:pPr>
              <w:spacing w:line="276" w:lineRule="auto"/>
              <w:jc w:val="center"/>
              <w:rPr>
                <w:rFonts w:ascii="Garamond" w:eastAsia="Calibri" w:hAnsi="Garamond" w:cs="Times New Roman"/>
                <w:b/>
              </w:rPr>
            </w:pPr>
            <w:r w:rsidRPr="00BF421F">
              <w:rPr>
                <w:rFonts w:ascii="Garamond" w:eastAsia="Calibri" w:hAnsi="Garamond" w:cs="Times New Roman"/>
                <w:b/>
              </w:rPr>
              <w:t>Project Identification</w:t>
            </w:r>
          </w:p>
        </w:tc>
      </w:tr>
      <w:tr w:rsidR="00BF421F" w:rsidRPr="00BF421F" w:rsidTr="00BF421F">
        <w:trPr>
          <w:cantSplit/>
          <w:jc w:val="center"/>
        </w:trPr>
        <w:tc>
          <w:tcPr>
            <w:tcW w:w="9576" w:type="dxa"/>
            <w:gridSpan w:val="5"/>
          </w:tcPr>
          <w:p w:rsidR="00BF421F" w:rsidRPr="00BF421F" w:rsidRDefault="00BF421F" w:rsidP="00BF421F">
            <w:pPr>
              <w:spacing w:line="276" w:lineRule="auto"/>
              <w:rPr>
                <w:rFonts w:ascii="Garamond" w:eastAsia="Calibri" w:hAnsi="Garamond" w:cs="Times New Roman"/>
              </w:rPr>
            </w:pPr>
            <w:r w:rsidRPr="00BF421F">
              <w:rPr>
                <w:rFonts w:ascii="Garamond" w:eastAsia="Calibri" w:hAnsi="Garamond" w:cs="Times New Roman"/>
              </w:rPr>
              <w:t>Project Name</w:t>
            </w:r>
          </w:p>
        </w:tc>
      </w:tr>
      <w:tr w:rsidR="00BF421F" w:rsidRPr="00BF421F" w:rsidTr="00BF421F">
        <w:trPr>
          <w:cantSplit/>
          <w:jc w:val="center"/>
        </w:trPr>
        <w:tc>
          <w:tcPr>
            <w:tcW w:w="9576" w:type="dxa"/>
            <w:gridSpan w:val="5"/>
          </w:tcPr>
          <w:p w:rsidR="00BF421F" w:rsidRPr="00BF421F" w:rsidRDefault="00BF421F" w:rsidP="00BF421F">
            <w:pPr>
              <w:spacing w:line="276" w:lineRule="auto"/>
              <w:rPr>
                <w:rFonts w:ascii="Garamond" w:eastAsia="Calibri" w:hAnsi="Garamond" w:cs="Times New Roman"/>
              </w:rPr>
            </w:pPr>
            <w:r w:rsidRPr="00BF421F">
              <w:rPr>
                <w:rFonts w:ascii="Garamond" w:eastAsia="Calibri" w:hAnsi="Garamond" w:cs="Times New Roman"/>
              </w:rPr>
              <w:t>Permit Application Number</w:t>
            </w:r>
          </w:p>
        </w:tc>
      </w:tr>
      <w:tr w:rsidR="00BF421F" w:rsidRPr="00BF421F" w:rsidTr="00BF421F">
        <w:trPr>
          <w:cantSplit/>
          <w:jc w:val="center"/>
        </w:trPr>
        <w:tc>
          <w:tcPr>
            <w:tcW w:w="9576" w:type="dxa"/>
            <w:gridSpan w:val="5"/>
          </w:tcPr>
          <w:p w:rsidR="00BF421F" w:rsidRPr="00BF421F" w:rsidRDefault="00BF421F" w:rsidP="00BF421F">
            <w:pPr>
              <w:spacing w:line="276" w:lineRule="auto"/>
              <w:ind w:left="38"/>
              <w:contextualSpacing/>
              <w:jc w:val="center"/>
              <w:rPr>
                <w:rFonts w:ascii="Garamond" w:eastAsia="Calibri" w:hAnsi="Garamond" w:cs="Times New Roman"/>
                <w:b/>
              </w:rPr>
            </w:pPr>
            <w:r w:rsidRPr="00BF421F">
              <w:rPr>
                <w:rFonts w:ascii="Garamond" w:eastAsia="Calibri" w:hAnsi="Garamond" w:cs="Times New Roman"/>
                <w:b/>
              </w:rPr>
              <w:t>Source Control BMPs</w:t>
            </w:r>
          </w:p>
        </w:tc>
      </w:tr>
      <w:tr w:rsidR="00BF421F" w:rsidRPr="00BF421F" w:rsidTr="00BF421F">
        <w:trPr>
          <w:cantSplit/>
          <w:jc w:val="center"/>
        </w:trPr>
        <w:tc>
          <w:tcPr>
            <w:tcW w:w="9576" w:type="dxa"/>
            <w:gridSpan w:val="5"/>
          </w:tcPr>
          <w:p w:rsidR="00BF421F" w:rsidRPr="00BF421F" w:rsidRDefault="00BF421F" w:rsidP="00BF421F">
            <w:pPr>
              <w:spacing w:line="276" w:lineRule="auto"/>
              <w:rPr>
                <w:rFonts w:ascii="Garamond" w:eastAsia="Calibri" w:hAnsi="Garamond" w:cs="Times New Roman"/>
              </w:rPr>
            </w:pPr>
            <w:r w:rsidRPr="00BF421F">
              <w:rPr>
                <w:rFonts w:ascii="Garamond" w:eastAsia="Calibri" w:hAnsi="Garamond" w:cs="Times New Roman"/>
              </w:rPr>
              <w:t>All development projects must implement source control BMPs SC-1 through SC-6 where applicable and feasible. See Chapter 4 and Appendix E of the manual for information to implement source control BMPs shown in this checklist.</w:t>
            </w:r>
          </w:p>
          <w:p w:rsidR="00BF421F" w:rsidRPr="00BF421F" w:rsidRDefault="00BF421F" w:rsidP="00BF421F">
            <w:pPr>
              <w:spacing w:line="276" w:lineRule="auto"/>
              <w:rPr>
                <w:rFonts w:ascii="Garamond" w:eastAsia="Calibri" w:hAnsi="Garamond" w:cs="Times New Roman"/>
              </w:rPr>
            </w:pPr>
          </w:p>
          <w:p w:rsidR="00BF421F" w:rsidRPr="00BF421F" w:rsidRDefault="00BF421F" w:rsidP="00BF421F">
            <w:pPr>
              <w:spacing w:line="276" w:lineRule="auto"/>
              <w:rPr>
                <w:rFonts w:ascii="Garamond" w:eastAsia="Calibri" w:hAnsi="Garamond" w:cs="Times New Roman"/>
              </w:rPr>
            </w:pPr>
            <w:r w:rsidRPr="00BF421F">
              <w:rPr>
                <w:rFonts w:ascii="Garamond" w:eastAsia="Calibri" w:hAnsi="Garamond" w:cs="Times New Roman"/>
              </w:rPr>
              <w:t>Answer each category below pursuant to the following.</w:t>
            </w:r>
          </w:p>
          <w:p w:rsidR="00BF421F" w:rsidRPr="00BF421F" w:rsidRDefault="00BF421F" w:rsidP="00BF421F">
            <w:pPr>
              <w:numPr>
                <w:ilvl w:val="0"/>
                <w:numId w:val="2"/>
              </w:numPr>
              <w:spacing w:before="240"/>
              <w:contextualSpacing/>
              <w:jc w:val="both"/>
              <w:rPr>
                <w:rFonts w:ascii="Garamond" w:eastAsia="Calibri" w:hAnsi="Garamond" w:cs="Times New Roman"/>
              </w:rPr>
            </w:pPr>
            <w:r w:rsidRPr="00BF421F">
              <w:rPr>
                <w:rFonts w:ascii="Garamond" w:eastAsia="Calibri" w:hAnsi="Garamond" w:cs="Times New Roman"/>
              </w:rPr>
              <w:t>"Yes" means the project will implement the source control BMP as described in Chapter 4 and/or Appendix E of the manual. Discussion / justification is not required.</w:t>
            </w:r>
          </w:p>
          <w:p w:rsidR="00BF421F" w:rsidRPr="00BF421F" w:rsidRDefault="00BF421F" w:rsidP="00BF421F">
            <w:pPr>
              <w:numPr>
                <w:ilvl w:val="0"/>
                <w:numId w:val="2"/>
              </w:numPr>
              <w:spacing w:before="240"/>
              <w:contextualSpacing/>
              <w:jc w:val="both"/>
              <w:rPr>
                <w:rFonts w:ascii="Garamond" w:eastAsia="Calibri" w:hAnsi="Garamond" w:cs="Times New Roman"/>
              </w:rPr>
            </w:pPr>
            <w:r w:rsidRPr="00BF421F">
              <w:rPr>
                <w:rFonts w:ascii="Garamond" w:eastAsia="Calibri" w:hAnsi="Garamond" w:cs="Times New Roman"/>
              </w:rPr>
              <w:t>"No" means the BMP is applicable to the project but it is not feasible to implement. Discussion / justification must be provided.</w:t>
            </w:r>
          </w:p>
          <w:p w:rsidR="00BF421F" w:rsidRPr="00BF421F" w:rsidRDefault="00BF421F" w:rsidP="00BF421F">
            <w:pPr>
              <w:numPr>
                <w:ilvl w:val="0"/>
                <w:numId w:val="2"/>
              </w:numPr>
              <w:spacing w:before="240"/>
              <w:contextualSpacing/>
              <w:jc w:val="both"/>
              <w:rPr>
                <w:rFonts w:ascii="Garamond" w:eastAsia="Calibri" w:hAnsi="Garamond" w:cs="Times New Roman"/>
              </w:rPr>
            </w:pPr>
            <w:r w:rsidRPr="00BF421F">
              <w:rPr>
                <w:rFonts w:ascii="Garamond" w:eastAsia="Calibri" w:hAnsi="Garamond" w:cs="Times New Roman"/>
              </w:rPr>
              <w:t>"N/A" means the BMP is not applicable at the project site because the project does not include the feature that is addressed by the BMP (e.g., the project has no outdoor materials storage areas). Discussion / justification may be provided.</w:t>
            </w:r>
          </w:p>
        </w:tc>
      </w:tr>
      <w:tr w:rsidR="00BF421F" w:rsidRPr="00BF421F" w:rsidTr="00BF421F">
        <w:trPr>
          <w:cantSplit/>
          <w:jc w:val="center"/>
        </w:trPr>
        <w:tc>
          <w:tcPr>
            <w:tcW w:w="6498" w:type="dxa"/>
          </w:tcPr>
          <w:p w:rsidR="00BF421F" w:rsidRPr="00BF421F" w:rsidRDefault="00BF421F" w:rsidP="00BF421F">
            <w:pPr>
              <w:spacing w:line="276" w:lineRule="auto"/>
              <w:jc w:val="center"/>
              <w:rPr>
                <w:rFonts w:ascii="Garamond" w:eastAsia="Calibri" w:hAnsi="Garamond" w:cs="Times New Roman"/>
                <w:b/>
              </w:rPr>
            </w:pPr>
            <w:r w:rsidRPr="00BF421F">
              <w:rPr>
                <w:rFonts w:ascii="Garamond" w:eastAsia="Calibri" w:hAnsi="Garamond" w:cs="Times New Roman"/>
                <w:b/>
              </w:rPr>
              <w:t>Source Control Requirement</w:t>
            </w:r>
          </w:p>
        </w:tc>
        <w:tc>
          <w:tcPr>
            <w:tcW w:w="3078" w:type="dxa"/>
            <w:gridSpan w:val="4"/>
          </w:tcPr>
          <w:p w:rsidR="00BF421F" w:rsidRPr="00BF421F" w:rsidRDefault="00BF421F" w:rsidP="00BF421F">
            <w:pPr>
              <w:spacing w:line="276" w:lineRule="auto"/>
              <w:ind w:left="38"/>
              <w:contextualSpacing/>
              <w:jc w:val="center"/>
              <w:rPr>
                <w:rFonts w:ascii="Garamond" w:eastAsia="Calibri" w:hAnsi="Garamond" w:cs="Times New Roman"/>
                <w:b/>
              </w:rPr>
            </w:pPr>
            <w:r w:rsidRPr="00BF421F">
              <w:rPr>
                <w:rFonts w:ascii="Garamond" w:eastAsia="Calibri" w:hAnsi="Garamond" w:cs="Times New Roman"/>
                <w:b/>
              </w:rPr>
              <w:t>Applied?</w:t>
            </w:r>
          </w:p>
        </w:tc>
      </w:tr>
      <w:tr w:rsidR="00BF421F" w:rsidRPr="00BF421F" w:rsidTr="00BF421F">
        <w:trPr>
          <w:cantSplit/>
          <w:jc w:val="center"/>
        </w:trPr>
        <w:tc>
          <w:tcPr>
            <w:tcW w:w="6498" w:type="dxa"/>
          </w:tcPr>
          <w:p w:rsidR="00BF421F" w:rsidRPr="00BF421F" w:rsidRDefault="00BF421F" w:rsidP="00BF421F">
            <w:pPr>
              <w:spacing w:line="276" w:lineRule="auto"/>
              <w:rPr>
                <w:rFonts w:ascii="Garamond" w:eastAsia="Calibri" w:hAnsi="Garamond" w:cs="Times New Roman"/>
              </w:rPr>
            </w:pPr>
            <w:r w:rsidRPr="00BF421F">
              <w:rPr>
                <w:rFonts w:ascii="Garamond" w:eastAsia="Calibri" w:hAnsi="Garamond" w:cs="Times New Roman"/>
                <w:b/>
              </w:rPr>
              <w:t>SC-1</w:t>
            </w:r>
            <w:r w:rsidRPr="00BF421F">
              <w:rPr>
                <w:rFonts w:ascii="Garamond" w:eastAsia="Calibri" w:hAnsi="Garamond" w:cs="Times New Roman"/>
              </w:rPr>
              <w:t xml:space="preserve"> Prevention of Illicit Discharges into the MS4</w:t>
            </w:r>
          </w:p>
        </w:tc>
        <w:tc>
          <w:tcPr>
            <w:tcW w:w="990" w:type="dxa"/>
            <w:gridSpan w:val="2"/>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Yes</w:t>
            </w:r>
          </w:p>
        </w:tc>
        <w:tc>
          <w:tcPr>
            <w:tcW w:w="990" w:type="dxa"/>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No</w:t>
            </w:r>
          </w:p>
        </w:tc>
        <w:tc>
          <w:tcPr>
            <w:tcW w:w="1098" w:type="dxa"/>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N/A</w:t>
            </w:r>
          </w:p>
        </w:tc>
      </w:tr>
      <w:tr w:rsidR="00BF421F" w:rsidRPr="00BF421F" w:rsidTr="00BF421F">
        <w:trPr>
          <w:cantSplit/>
          <w:jc w:val="center"/>
        </w:trPr>
        <w:tc>
          <w:tcPr>
            <w:tcW w:w="9576" w:type="dxa"/>
            <w:gridSpan w:val="5"/>
          </w:tcPr>
          <w:p w:rsidR="00BF421F" w:rsidRPr="00BF421F" w:rsidRDefault="00BF421F" w:rsidP="00BF421F">
            <w:pPr>
              <w:spacing w:line="276" w:lineRule="auto"/>
              <w:ind w:left="38"/>
              <w:contextualSpacing/>
              <w:rPr>
                <w:rFonts w:ascii="Garamond" w:eastAsia="Calibri" w:hAnsi="Garamond" w:cs="Times New Roman"/>
              </w:rPr>
            </w:pPr>
            <w:r w:rsidRPr="00BF421F">
              <w:rPr>
                <w:rFonts w:ascii="Garamond" w:eastAsia="Calibri" w:hAnsi="Garamond" w:cs="Times New Roman"/>
              </w:rPr>
              <w:t>Discussion / justification if SC-1 not implemented:</w:t>
            </w:r>
          </w:p>
          <w:p w:rsidR="00BF421F" w:rsidRPr="00BF421F" w:rsidRDefault="00BF421F" w:rsidP="00BF421F">
            <w:pPr>
              <w:spacing w:line="276" w:lineRule="auto"/>
              <w:ind w:left="38"/>
              <w:contextualSpacing/>
              <w:rPr>
                <w:rFonts w:ascii="Garamond" w:eastAsia="Calibri" w:hAnsi="Garamond" w:cs="Times New Roman"/>
              </w:rPr>
            </w:pPr>
          </w:p>
          <w:p w:rsidR="00BF421F" w:rsidRPr="00BF421F" w:rsidRDefault="00BF421F" w:rsidP="00BF421F">
            <w:pPr>
              <w:spacing w:line="276" w:lineRule="auto"/>
              <w:ind w:left="38"/>
              <w:contextualSpacing/>
              <w:rPr>
                <w:rFonts w:ascii="Garamond" w:eastAsia="Calibri" w:hAnsi="Garamond" w:cs="Times New Roman"/>
              </w:rPr>
            </w:pPr>
          </w:p>
          <w:p w:rsidR="00BF421F" w:rsidRPr="00BF421F" w:rsidRDefault="00BF421F" w:rsidP="00BF421F">
            <w:pPr>
              <w:spacing w:line="276" w:lineRule="auto"/>
              <w:ind w:left="38"/>
              <w:contextualSpacing/>
              <w:rPr>
                <w:rFonts w:ascii="Garamond" w:eastAsia="Calibri" w:hAnsi="Garamond" w:cs="Times New Roman"/>
              </w:rPr>
            </w:pPr>
          </w:p>
        </w:tc>
      </w:tr>
      <w:tr w:rsidR="00BF421F" w:rsidRPr="00BF421F" w:rsidTr="00BF421F">
        <w:trPr>
          <w:cantSplit/>
          <w:jc w:val="center"/>
        </w:trPr>
        <w:tc>
          <w:tcPr>
            <w:tcW w:w="6498" w:type="dxa"/>
          </w:tcPr>
          <w:p w:rsidR="00BF421F" w:rsidRPr="00BF421F" w:rsidRDefault="00BF421F" w:rsidP="00BF421F">
            <w:pPr>
              <w:spacing w:line="276" w:lineRule="auto"/>
              <w:rPr>
                <w:rFonts w:ascii="Garamond" w:eastAsia="Calibri" w:hAnsi="Garamond" w:cs="Times New Roman"/>
              </w:rPr>
            </w:pPr>
            <w:r w:rsidRPr="00BF421F">
              <w:rPr>
                <w:rFonts w:ascii="Garamond" w:eastAsia="Calibri" w:hAnsi="Garamond" w:cs="Times New Roman"/>
                <w:b/>
              </w:rPr>
              <w:t>SC-2</w:t>
            </w:r>
            <w:r w:rsidRPr="00BF421F">
              <w:rPr>
                <w:rFonts w:ascii="Garamond" w:eastAsia="Calibri" w:hAnsi="Garamond" w:cs="Times New Roman"/>
              </w:rPr>
              <w:t xml:space="preserve"> Storm Drain Stenciling or Signage</w:t>
            </w:r>
          </w:p>
        </w:tc>
        <w:tc>
          <w:tcPr>
            <w:tcW w:w="990" w:type="dxa"/>
            <w:gridSpan w:val="2"/>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Yes</w:t>
            </w:r>
          </w:p>
        </w:tc>
        <w:tc>
          <w:tcPr>
            <w:tcW w:w="990" w:type="dxa"/>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No</w:t>
            </w:r>
          </w:p>
        </w:tc>
        <w:tc>
          <w:tcPr>
            <w:tcW w:w="1098" w:type="dxa"/>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N/A</w:t>
            </w:r>
          </w:p>
        </w:tc>
      </w:tr>
      <w:tr w:rsidR="00BF421F" w:rsidRPr="00BF421F" w:rsidTr="00BF421F">
        <w:trPr>
          <w:cantSplit/>
          <w:jc w:val="center"/>
        </w:trPr>
        <w:tc>
          <w:tcPr>
            <w:tcW w:w="9576" w:type="dxa"/>
            <w:gridSpan w:val="5"/>
          </w:tcPr>
          <w:p w:rsidR="00BF421F" w:rsidRPr="00BF421F" w:rsidRDefault="00BF421F" w:rsidP="00BF421F">
            <w:pPr>
              <w:spacing w:line="276" w:lineRule="auto"/>
              <w:ind w:left="38"/>
              <w:contextualSpacing/>
              <w:rPr>
                <w:rFonts w:ascii="Garamond" w:eastAsia="Calibri" w:hAnsi="Garamond" w:cs="Times New Roman"/>
              </w:rPr>
            </w:pPr>
            <w:r w:rsidRPr="00BF421F">
              <w:rPr>
                <w:rFonts w:ascii="Garamond" w:eastAsia="Calibri" w:hAnsi="Garamond" w:cs="Times New Roman"/>
              </w:rPr>
              <w:t>Discussion / justification if SC-2 not implemented:</w:t>
            </w:r>
          </w:p>
          <w:p w:rsidR="00BF421F" w:rsidRPr="00BF421F" w:rsidRDefault="00BF421F" w:rsidP="00BF421F">
            <w:pPr>
              <w:spacing w:line="276" w:lineRule="auto"/>
              <w:ind w:left="38"/>
              <w:contextualSpacing/>
              <w:rPr>
                <w:rFonts w:ascii="Garamond" w:eastAsia="Calibri" w:hAnsi="Garamond" w:cs="Times New Roman"/>
              </w:rPr>
            </w:pPr>
          </w:p>
          <w:p w:rsidR="00BF421F" w:rsidRPr="00BF421F" w:rsidRDefault="00BF421F" w:rsidP="00BF421F">
            <w:pPr>
              <w:spacing w:line="276" w:lineRule="auto"/>
              <w:ind w:left="38"/>
              <w:contextualSpacing/>
              <w:rPr>
                <w:rFonts w:ascii="Garamond" w:eastAsia="Calibri" w:hAnsi="Garamond" w:cs="Times New Roman"/>
              </w:rPr>
            </w:pPr>
          </w:p>
          <w:p w:rsidR="00BF421F" w:rsidRPr="00BF421F" w:rsidRDefault="00BF421F" w:rsidP="00BF421F">
            <w:pPr>
              <w:spacing w:line="276" w:lineRule="auto"/>
              <w:ind w:left="38"/>
              <w:contextualSpacing/>
              <w:rPr>
                <w:rFonts w:ascii="Garamond" w:eastAsia="Calibri" w:hAnsi="Garamond" w:cs="Times New Roman"/>
              </w:rPr>
            </w:pPr>
          </w:p>
        </w:tc>
      </w:tr>
      <w:tr w:rsidR="00BF421F" w:rsidRPr="00BF421F" w:rsidTr="00BF421F">
        <w:trPr>
          <w:cantSplit/>
          <w:jc w:val="center"/>
        </w:trPr>
        <w:tc>
          <w:tcPr>
            <w:tcW w:w="6498" w:type="dxa"/>
          </w:tcPr>
          <w:p w:rsidR="00BF421F" w:rsidRPr="00BF421F" w:rsidRDefault="00BF421F" w:rsidP="00BF421F">
            <w:pPr>
              <w:spacing w:line="276" w:lineRule="auto"/>
              <w:rPr>
                <w:rFonts w:ascii="Garamond" w:eastAsia="Calibri" w:hAnsi="Garamond" w:cs="Times New Roman"/>
              </w:rPr>
            </w:pPr>
            <w:r w:rsidRPr="00BF421F">
              <w:rPr>
                <w:rFonts w:ascii="Garamond" w:eastAsia="Calibri" w:hAnsi="Garamond" w:cs="Times New Roman"/>
                <w:b/>
              </w:rPr>
              <w:t>SC-3</w:t>
            </w:r>
            <w:r w:rsidRPr="00BF421F">
              <w:rPr>
                <w:rFonts w:ascii="Garamond" w:eastAsia="Calibri" w:hAnsi="Garamond" w:cs="Times New Roman"/>
              </w:rPr>
              <w:t xml:space="preserve"> Protect Outdoor Materials Storage Areas from Rainfall, Run-On, Runoff, and Wind Dispersal</w:t>
            </w:r>
          </w:p>
        </w:tc>
        <w:tc>
          <w:tcPr>
            <w:tcW w:w="990" w:type="dxa"/>
            <w:gridSpan w:val="2"/>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Yes</w:t>
            </w:r>
          </w:p>
        </w:tc>
        <w:tc>
          <w:tcPr>
            <w:tcW w:w="990" w:type="dxa"/>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No</w:t>
            </w:r>
          </w:p>
        </w:tc>
        <w:tc>
          <w:tcPr>
            <w:tcW w:w="1098" w:type="dxa"/>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N/A</w:t>
            </w:r>
          </w:p>
        </w:tc>
      </w:tr>
      <w:tr w:rsidR="00BF421F" w:rsidRPr="00BF421F" w:rsidTr="00BF421F">
        <w:trPr>
          <w:cantSplit/>
          <w:jc w:val="center"/>
        </w:trPr>
        <w:tc>
          <w:tcPr>
            <w:tcW w:w="9576" w:type="dxa"/>
            <w:gridSpan w:val="5"/>
          </w:tcPr>
          <w:p w:rsidR="00BF421F" w:rsidRPr="00BF421F" w:rsidRDefault="00BF421F" w:rsidP="00BF421F">
            <w:pPr>
              <w:spacing w:line="276" w:lineRule="auto"/>
              <w:ind w:left="38"/>
              <w:contextualSpacing/>
              <w:rPr>
                <w:rFonts w:ascii="Garamond" w:eastAsia="Calibri" w:hAnsi="Garamond" w:cs="Times New Roman"/>
              </w:rPr>
            </w:pPr>
            <w:r w:rsidRPr="00BF421F">
              <w:rPr>
                <w:rFonts w:ascii="Garamond" w:eastAsia="Calibri" w:hAnsi="Garamond" w:cs="Times New Roman"/>
              </w:rPr>
              <w:t>Discussion / justification if SC-3 not implemented:</w:t>
            </w:r>
          </w:p>
          <w:p w:rsidR="00BF421F" w:rsidRPr="00BF421F" w:rsidRDefault="00BF421F" w:rsidP="00BF421F">
            <w:pPr>
              <w:spacing w:line="276" w:lineRule="auto"/>
              <w:ind w:left="38"/>
              <w:contextualSpacing/>
              <w:rPr>
                <w:rFonts w:ascii="Garamond" w:eastAsia="Calibri" w:hAnsi="Garamond" w:cs="Times New Roman"/>
              </w:rPr>
            </w:pPr>
          </w:p>
          <w:p w:rsidR="00BF421F" w:rsidRPr="00BF421F" w:rsidRDefault="00BF421F" w:rsidP="00BF421F">
            <w:pPr>
              <w:spacing w:line="276" w:lineRule="auto"/>
              <w:ind w:left="38"/>
              <w:contextualSpacing/>
              <w:rPr>
                <w:rFonts w:ascii="Garamond" w:eastAsia="Calibri" w:hAnsi="Garamond" w:cs="Times New Roman"/>
              </w:rPr>
            </w:pPr>
          </w:p>
          <w:p w:rsidR="00BF421F" w:rsidRPr="00BF421F" w:rsidRDefault="00BF421F" w:rsidP="00BF421F">
            <w:pPr>
              <w:spacing w:line="276" w:lineRule="auto"/>
              <w:ind w:left="38"/>
              <w:contextualSpacing/>
              <w:rPr>
                <w:rFonts w:ascii="Garamond" w:eastAsia="Calibri" w:hAnsi="Garamond" w:cs="Times New Roman"/>
              </w:rPr>
            </w:pPr>
          </w:p>
        </w:tc>
      </w:tr>
      <w:tr w:rsidR="00BF421F" w:rsidRPr="00BF421F" w:rsidTr="00BF421F">
        <w:trPr>
          <w:cantSplit/>
          <w:jc w:val="center"/>
        </w:trPr>
        <w:tc>
          <w:tcPr>
            <w:tcW w:w="6498" w:type="dxa"/>
          </w:tcPr>
          <w:p w:rsidR="00BF421F" w:rsidRPr="00BF421F" w:rsidRDefault="00BF421F" w:rsidP="00BF421F">
            <w:pPr>
              <w:spacing w:line="276" w:lineRule="auto"/>
              <w:rPr>
                <w:rFonts w:ascii="Garamond" w:eastAsia="Calibri" w:hAnsi="Garamond" w:cs="Times New Roman"/>
              </w:rPr>
            </w:pPr>
            <w:r w:rsidRPr="00BF421F">
              <w:rPr>
                <w:rFonts w:ascii="Garamond" w:eastAsia="Calibri" w:hAnsi="Garamond" w:cs="Times New Roman"/>
                <w:b/>
              </w:rPr>
              <w:t>SC-4</w:t>
            </w:r>
            <w:r w:rsidRPr="00BF421F">
              <w:rPr>
                <w:rFonts w:ascii="Garamond" w:eastAsia="Calibri" w:hAnsi="Garamond" w:cs="Times New Roman"/>
              </w:rPr>
              <w:t xml:space="preserve"> Protect Materials Stored in Outdoor Work Areas from Rainfall, Run-On, Runoff, and Wind Dispersal</w:t>
            </w:r>
          </w:p>
        </w:tc>
        <w:tc>
          <w:tcPr>
            <w:tcW w:w="990" w:type="dxa"/>
            <w:gridSpan w:val="2"/>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Yes</w:t>
            </w:r>
          </w:p>
        </w:tc>
        <w:tc>
          <w:tcPr>
            <w:tcW w:w="990" w:type="dxa"/>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No</w:t>
            </w:r>
          </w:p>
        </w:tc>
        <w:tc>
          <w:tcPr>
            <w:tcW w:w="1098" w:type="dxa"/>
          </w:tcPr>
          <w:p w:rsidR="00BF421F" w:rsidRPr="00BF421F" w:rsidRDefault="00BF421F" w:rsidP="00BF421F">
            <w:pPr>
              <w:numPr>
                <w:ilvl w:val="0"/>
                <w:numId w:val="1"/>
              </w:numPr>
              <w:spacing w:before="240"/>
              <w:ind w:left="218" w:hanging="180"/>
              <w:contextualSpacing/>
              <w:jc w:val="both"/>
              <w:rPr>
                <w:rFonts w:ascii="Garamond" w:eastAsia="Calibri" w:hAnsi="Garamond" w:cs="Times New Roman"/>
              </w:rPr>
            </w:pPr>
            <w:r w:rsidRPr="00BF421F">
              <w:rPr>
                <w:rFonts w:ascii="Garamond" w:eastAsia="Calibri" w:hAnsi="Garamond" w:cs="Times New Roman"/>
              </w:rPr>
              <w:t>N/A</w:t>
            </w:r>
          </w:p>
        </w:tc>
      </w:tr>
      <w:tr w:rsidR="00BF421F" w:rsidRPr="00BF421F" w:rsidTr="00BF421F">
        <w:trPr>
          <w:cantSplit/>
          <w:jc w:val="center"/>
        </w:trPr>
        <w:tc>
          <w:tcPr>
            <w:tcW w:w="9576" w:type="dxa"/>
            <w:gridSpan w:val="5"/>
          </w:tcPr>
          <w:p w:rsidR="00BF421F" w:rsidRPr="00BF421F" w:rsidRDefault="00BF421F" w:rsidP="00BF421F">
            <w:pPr>
              <w:spacing w:line="276" w:lineRule="auto"/>
              <w:ind w:left="38"/>
              <w:contextualSpacing/>
              <w:rPr>
                <w:rFonts w:ascii="Garamond" w:eastAsia="Calibri" w:hAnsi="Garamond" w:cs="Times New Roman"/>
              </w:rPr>
            </w:pPr>
            <w:r w:rsidRPr="00BF421F">
              <w:rPr>
                <w:rFonts w:ascii="Garamond" w:eastAsia="Calibri" w:hAnsi="Garamond" w:cs="Times New Roman"/>
              </w:rPr>
              <w:t>Discussion / justification if SC-4 not implemented:</w:t>
            </w:r>
          </w:p>
          <w:p w:rsidR="00BF421F" w:rsidRPr="00BF421F" w:rsidRDefault="00BF421F" w:rsidP="00BF421F">
            <w:pPr>
              <w:spacing w:line="276" w:lineRule="auto"/>
              <w:ind w:left="38"/>
              <w:contextualSpacing/>
              <w:rPr>
                <w:rFonts w:ascii="Garamond" w:eastAsia="Calibri" w:hAnsi="Garamond" w:cs="Times New Roman"/>
              </w:rPr>
            </w:pPr>
          </w:p>
          <w:p w:rsidR="00BF421F" w:rsidRPr="00BF421F" w:rsidRDefault="00BF421F" w:rsidP="00BF421F">
            <w:pPr>
              <w:spacing w:line="276" w:lineRule="auto"/>
              <w:ind w:left="38"/>
              <w:contextualSpacing/>
              <w:rPr>
                <w:rFonts w:ascii="Garamond" w:eastAsia="Calibri" w:hAnsi="Garamond" w:cs="Times New Roman"/>
              </w:rPr>
            </w:pPr>
          </w:p>
          <w:p w:rsidR="00BF421F" w:rsidRPr="00BF421F" w:rsidRDefault="00BF421F" w:rsidP="00BF421F">
            <w:pPr>
              <w:spacing w:line="276" w:lineRule="auto"/>
              <w:ind w:left="38"/>
              <w:contextualSpacing/>
              <w:rPr>
                <w:rFonts w:ascii="Garamond" w:eastAsia="Calibri" w:hAnsi="Garamond" w:cs="Times New Roman"/>
              </w:rPr>
            </w:pPr>
          </w:p>
        </w:tc>
      </w:tr>
    </w:tbl>
    <w:p w:rsidR="001740AE" w:rsidRDefault="001740AE">
      <w:r>
        <w:br w:type="page"/>
      </w:r>
    </w:p>
    <w:tbl>
      <w:tblPr>
        <w:tblStyle w:val="TableGrid11"/>
        <w:tblW w:w="9576" w:type="dxa"/>
        <w:jc w:val="center"/>
        <w:tblLayout w:type="fixed"/>
        <w:tblLook w:val="04A0" w:firstRow="1" w:lastRow="0" w:firstColumn="1" w:lastColumn="0" w:noHBand="0" w:noVBand="1"/>
      </w:tblPr>
      <w:tblGrid>
        <w:gridCol w:w="6498"/>
        <w:gridCol w:w="990"/>
        <w:gridCol w:w="990"/>
        <w:gridCol w:w="1098"/>
      </w:tblGrid>
      <w:tr w:rsidR="00BF421F" w:rsidRPr="004D75D9" w:rsidTr="001740AE">
        <w:trPr>
          <w:cantSplit/>
          <w:jc w:val="center"/>
        </w:trPr>
        <w:tc>
          <w:tcPr>
            <w:tcW w:w="9576" w:type="dxa"/>
            <w:gridSpan w:val="4"/>
            <w:shd w:val="clear" w:color="auto" w:fill="9CC2E5" w:themeFill="accent1" w:themeFillTint="99"/>
            <w:vAlign w:val="center"/>
          </w:tcPr>
          <w:p w:rsidR="00BF421F" w:rsidRPr="001740AE" w:rsidRDefault="00BF421F" w:rsidP="004014AB">
            <w:pPr>
              <w:jc w:val="center"/>
              <w:rPr>
                <w:rFonts w:ascii="Garamond" w:eastAsia="Calibri" w:hAnsi="Garamond" w:cs="Times New Roman"/>
                <w:b/>
                <w:color w:val="FFFFFF" w:themeColor="background1"/>
              </w:rPr>
            </w:pPr>
            <w:r w:rsidRPr="001740AE">
              <w:rPr>
                <w:rFonts w:ascii="Garamond" w:eastAsia="Calibri" w:hAnsi="Garamond" w:cs="Times New Roman"/>
                <w:b/>
                <w:color w:val="FFFFFF" w:themeColor="background1"/>
              </w:rPr>
              <w:lastRenderedPageBreak/>
              <w:t>Form I-2b Page 2 of 2</w:t>
            </w:r>
          </w:p>
        </w:tc>
      </w:tr>
      <w:tr w:rsidR="00BF421F" w:rsidRPr="0028510C" w:rsidTr="00BF421F">
        <w:trPr>
          <w:cantSplit/>
          <w:jc w:val="center"/>
        </w:trPr>
        <w:tc>
          <w:tcPr>
            <w:tcW w:w="6498" w:type="dxa"/>
          </w:tcPr>
          <w:p w:rsidR="00BF421F" w:rsidRPr="001740AE" w:rsidRDefault="00BF421F" w:rsidP="004014AB">
            <w:pPr>
              <w:jc w:val="center"/>
              <w:rPr>
                <w:rFonts w:ascii="Garamond" w:eastAsia="Calibri" w:hAnsi="Garamond" w:cs="Times New Roman"/>
                <w:b/>
              </w:rPr>
            </w:pPr>
            <w:r w:rsidRPr="001740AE">
              <w:rPr>
                <w:rFonts w:ascii="Garamond" w:eastAsia="Calibri" w:hAnsi="Garamond" w:cs="Times New Roman"/>
                <w:b/>
              </w:rPr>
              <w:t>Source Control Requirement</w:t>
            </w:r>
          </w:p>
        </w:tc>
        <w:tc>
          <w:tcPr>
            <w:tcW w:w="3078" w:type="dxa"/>
            <w:gridSpan w:val="3"/>
          </w:tcPr>
          <w:p w:rsidR="00BF421F" w:rsidRPr="001740AE" w:rsidRDefault="00BF421F" w:rsidP="004014AB">
            <w:pPr>
              <w:ind w:left="38"/>
              <w:contextualSpacing/>
              <w:jc w:val="center"/>
              <w:rPr>
                <w:rFonts w:ascii="Garamond" w:eastAsia="Calibri" w:hAnsi="Garamond" w:cs="Times New Roman"/>
                <w:b/>
              </w:rPr>
            </w:pPr>
            <w:r w:rsidRPr="001740AE">
              <w:rPr>
                <w:rFonts w:ascii="Garamond" w:eastAsia="Calibri" w:hAnsi="Garamond" w:cs="Times New Roman"/>
                <w:b/>
              </w:rPr>
              <w:t>Applied?</w:t>
            </w:r>
          </w:p>
        </w:tc>
      </w:tr>
      <w:tr w:rsidR="00BF421F" w:rsidRPr="00854FD1" w:rsidTr="00BF421F">
        <w:trPr>
          <w:cantSplit/>
          <w:jc w:val="center"/>
        </w:trPr>
        <w:tc>
          <w:tcPr>
            <w:tcW w:w="6498" w:type="dxa"/>
          </w:tcPr>
          <w:p w:rsidR="00BF421F" w:rsidRPr="001740AE" w:rsidRDefault="00BF421F" w:rsidP="004014AB">
            <w:pPr>
              <w:rPr>
                <w:rFonts w:ascii="Garamond" w:eastAsia="Calibri" w:hAnsi="Garamond" w:cs="Times New Roman"/>
              </w:rPr>
            </w:pPr>
            <w:r w:rsidRPr="001740AE">
              <w:rPr>
                <w:rFonts w:ascii="Garamond" w:eastAsia="Calibri" w:hAnsi="Garamond" w:cs="Times New Roman"/>
                <w:b/>
              </w:rPr>
              <w:t>SC-5</w:t>
            </w:r>
            <w:r w:rsidRPr="001740AE">
              <w:rPr>
                <w:rFonts w:ascii="Garamond" w:eastAsia="Calibri" w:hAnsi="Garamond" w:cs="Times New Roman"/>
              </w:rPr>
              <w:t xml:space="preserve"> Protect Trash Storage Areas from Rainfall, Run-On, Runoff, and Wind Dispersal</w:t>
            </w:r>
          </w:p>
        </w:tc>
        <w:tc>
          <w:tcPr>
            <w:tcW w:w="990" w:type="dxa"/>
          </w:tcPr>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tc>
        <w:tc>
          <w:tcPr>
            <w:tcW w:w="990" w:type="dxa"/>
          </w:tcPr>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tc>
        <w:tc>
          <w:tcPr>
            <w:tcW w:w="1098" w:type="dxa"/>
          </w:tcPr>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tc>
      </w:tr>
      <w:tr w:rsidR="00BF421F" w:rsidRPr="00854FD1" w:rsidTr="00BF421F">
        <w:trPr>
          <w:cantSplit/>
          <w:jc w:val="center"/>
        </w:trPr>
        <w:tc>
          <w:tcPr>
            <w:tcW w:w="9576" w:type="dxa"/>
            <w:gridSpan w:val="4"/>
          </w:tcPr>
          <w:p w:rsidR="00BF421F" w:rsidRPr="001740AE" w:rsidRDefault="00BF421F" w:rsidP="004014AB">
            <w:pPr>
              <w:ind w:left="38"/>
              <w:contextualSpacing/>
              <w:rPr>
                <w:rFonts w:ascii="Garamond" w:eastAsia="Calibri" w:hAnsi="Garamond" w:cs="Times New Roman"/>
              </w:rPr>
            </w:pPr>
            <w:r w:rsidRPr="001740AE">
              <w:rPr>
                <w:rFonts w:ascii="Garamond" w:eastAsia="Calibri" w:hAnsi="Garamond" w:cs="Times New Roman"/>
              </w:rPr>
              <w:t>Discussion / justification if SC-5 not implemented:</w:t>
            </w:r>
          </w:p>
          <w:p w:rsidR="00BF421F" w:rsidRPr="001740AE" w:rsidRDefault="00BF421F" w:rsidP="004014AB">
            <w:pPr>
              <w:ind w:left="38"/>
              <w:contextualSpacing/>
              <w:rPr>
                <w:rFonts w:ascii="Garamond" w:eastAsia="Calibri" w:hAnsi="Garamond" w:cs="Times New Roman"/>
              </w:rPr>
            </w:pPr>
          </w:p>
          <w:p w:rsidR="00BF421F" w:rsidRPr="001740AE" w:rsidRDefault="00BF421F" w:rsidP="004014AB">
            <w:pPr>
              <w:ind w:left="38"/>
              <w:contextualSpacing/>
              <w:rPr>
                <w:rFonts w:ascii="Garamond" w:eastAsia="Calibri" w:hAnsi="Garamond" w:cs="Times New Roman"/>
              </w:rPr>
            </w:pPr>
          </w:p>
          <w:p w:rsidR="00BF421F" w:rsidRPr="001740AE" w:rsidRDefault="00BF421F" w:rsidP="004014AB">
            <w:pPr>
              <w:ind w:left="38"/>
              <w:contextualSpacing/>
              <w:rPr>
                <w:rFonts w:ascii="Garamond" w:eastAsia="Calibri" w:hAnsi="Garamond" w:cs="Times New Roman"/>
              </w:rPr>
            </w:pPr>
          </w:p>
        </w:tc>
      </w:tr>
      <w:tr w:rsidR="00BF421F" w:rsidRPr="00854FD1" w:rsidTr="00BF421F">
        <w:trPr>
          <w:cantSplit/>
          <w:jc w:val="center"/>
        </w:trPr>
        <w:tc>
          <w:tcPr>
            <w:tcW w:w="6498" w:type="dxa"/>
          </w:tcPr>
          <w:p w:rsidR="00BF421F" w:rsidRPr="001740AE" w:rsidRDefault="00BF421F" w:rsidP="004014AB">
            <w:pPr>
              <w:rPr>
                <w:rFonts w:ascii="Garamond" w:eastAsia="Calibri" w:hAnsi="Garamond" w:cs="Times New Roman"/>
              </w:rPr>
            </w:pPr>
            <w:r w:rsidRPr="001740AE">
              <w:rPr>
                <w:rFonts w:ascii="Garamond" w:eastAsia="Calibri" w:hAnsi="Garamond" w:cs="Times New Roman"/>
                <w:b/>
              </w:rPr>
              <w:t>SC-6</w:t>
            </w:r>
            <w:r w:rsidRPr="001740AE">
              <w:rPr>
                <w:rFonts w:ascii="Garamond" w:eastAsia="Calibri" w:hAnsi="Garamond" w:cs="Times New Roman"/>
              </w:rPr>
              <w:t xml:space="preserve"> Additional BMPs Based on Potential Sources of Runoff Pollutants (must answer for each source listed below)</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 xml:space="preserve">Onsite storm drain inlets </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Interior floor drains and elevator shaft sump pumps</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Interior parking garages</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Need for future indoor &amp; structural pest control</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Landscape/outdoor pesticide use</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Pools, spas, ponds, decorative fountains, and other water features</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Food service</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Refuse areas</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Industrial processes</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Outdoor storage of equipment or materials</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Vehicle and equipment cleaning</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Vehicle/equipment repair and maintenance</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Fuel dispensing areas</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Loading docks</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Fire sprinkler test water</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Miscellaneous drain or wash water</w:t>
            </w:r>
          </w:p>
          <w:p w:rsidR="00BF421F" w:rsidRPr="001740AE" w:rsidRDefault="00BF421F" w:rsidP="00BF421F">
            <w:pPr>
              <w:numPr>
                <w:ilvl w:val="0"/>
                <w:numId w:val="3"/>
              </w:numPr>
              <w:tabs>
                <w:tab w:val="left" w:pos="228"/>
                <w:tab w:val="left" w:pos="2390"/>
              </w:tabs>
              <w:ind w:left="228" w:hanging="180"/>
              <w:rPr>
                <w:rFonts w:ascii="Garamond" w:eastAsia="Calibri" w:hAnsi="Garamond" w:cs="Times New Roman"/>
              </w:rPr>
            </w:pPr>
            <w:r w:rsidRPr="001740AE">
              <w:rPr>
                <w:rFonts w:ascii="Garamond" w:eastAsia="Calibri" w:hAnsi="Garamond" w:cs="Times New Roman"/>
              </w:rPr>
              <w:t>Plazas, sidewalks, and parking lots</w:t>
            </w:r>
          </w:p>
          <w:p w:rsidR="00BF421F" w:rsidRPr="001740AE" w:rsidRDefault="00BF421F" w:rsidP="004014AB">
            <w:pPr>
              <w:rPr>
                <w:rFonts w:ascii="Garamond" w:eastAsia="Calibri" w:hAnsi="Garamond" w:cs="Times New Roman"/>
              </w:rPr>
            </w:pPr>
          </w:p>
        </w:tc>
        <w:tc>
          <w:tcPr>
            <w:tcW w:w="990" w:type="dxa"/>
          </w:tcPr>
          <w:p w:rsidR="00BF421F" w:rsidRPr="001740AE" w:rsidRDefault="00BF421F" w:rsidP="004014AB">
            <w:pPr>
              <w:ind w:left="38"/>
              <w:contextualSpacing/>
              <w:rPr>
                <w:rFonts w:ascii="Garamond" w:eastAsia="Calibri" w:hAnsi="Garamond" w:cs="Times New Roman"/>
              </w:rPr>
            </w:pPr>
          </w:p>
          <w:p w:rsidR="00BF421F" w:rsidRPr="001740AE" w:rsidRDefault="00BF421F" w:rsidP="004014AB">
            <w:pPr>
              <w:ind w:left="38"/>
              <w:contextualSpacing/>
              <w:rPr>
                <w:rFonts w:ascii="Garamond" w:eastAsia="Calibri" w:hAnsi="Garamond" w:cs="Times New Roman"/>
              </w:rPr>
            </w:pP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Yes</w:t>
            </w:r>
          </w:p>
        </w:tc>
        <w:tc>
          <w:tcPr>
            <w:tcW w:w="990" w:type="dxa"/>
          </w:tcPr>
          <w:p w:rsidR="00BF421F" w:rsidRPr="001740AE" w:rsidRDefault="00BF421F" w:rsidP="004014AB">
            <w:pPr>
              <w:ind w:left="38"/>
              <w:contextualSpacing/>
              <w:rPr>
                <w:rFonts w:ascii="Garamond" w:eastAsia="Calibri" w:hAnsi="Garamond" w:cs="Times New Roman"/>
              </w:rPr>
            </w:pPr>
          </w:p>
          <w:p w:rsidR="00BF421F" w:rsidRPr="001740AE" w:rsidRDefault="00BF421F" w:rsidP="004014AB">
            <w:pPr>
              <w:ind w:left="38"/>
              <w:contextualSpacing/>
              <w:rPr>
                <w:rFonts w:ascii="Garamond" w:eastAsia="Calibri" w:hAnsi="Garamond" w:cs="Times New Roman"/>
              </w:rPr>
            </w:pP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No</w:t>
            </w:r>
          </w:p>
        </w:tc>
        <w:tc>
          <w:tcPr>
            <w:tcW w:w="1098" w:type="dxa"/>
          </w:tcPr>
          <w:p w:rsidR="00BF421F" w:rsidRPr="001740AE" w:rsidRDefault="00BF421F" w:rsidP="004014AB">
            <w:pPr>
              <w:ind w:left="38"/>
              <w:contextualSpacing/>
              <w:rPr>
                <w:rFonts w:ascii="Garamond" w:eastAsia="Calibri" w:hAnsi="Garamond" w:cs="Times New Roman"/>
              </w:rPr>
            </w:pPr>
          </w:p>
          <w:p w:rsidR="00BF421F" w:rsidRPr="001740AE" w:rsidRDefault="00BF421F" w:rsidP="004014AB">
            <w:pPr>
              <w:ind w:left="38"/>
              <w:contextualSpacing/>
              <w:rPr>
                <w:rFonts w:ascii="Garamond" w:eastAsia="Calibri" w:hAnsi="Garamond" w:cs="Times New Roman"/>
              </w:rPr>
            </w:pP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p w:rsidR="00BF421F" w:rsidRPr="001740AE" w:rsidRDefault="00BF421F" w:rsidP="00BF421F">
            <w:pPr>
              <w:numPr>
                <w:ilvl w:val="0"/>
                <w:numId w:val="1"/>
              </w:numPr>
              <w:ind w:left="218" w:hanging="180"/>
              <w:contextualSpacing/>
              <w:rPr>
                <w:rFonts w:ascii="Garamond" w:eastAsia="Calibri" w:hAnsi="Garamond" w:cs="Times New Roman"/>
              </w:rPr>
            </w:pPr>
            <w:r w:rsidRPr="001740AE">
              <w:rPr>
                <w:rFonts w:ascii="Garamond" w:eastAsia="Calibri" w:hAnsi="Garamond" w:cs="Times New Roman"/>
              </w:rPr>
              <w:t>N/A</w:t>
            </w:r>
          </w:p>
        </w:tc>
      </w:tr>
      <w:tr w:rsidR="00BF421F" w:rsidRPr="00854FD1" w:rsidTr="00BF421F">
        <w:trPr>
          <w:cantSplit/>
          <w:jc w:val="center"/>
        </w:trPr>
        <w:tc>
          <w:tcPr>
            <w:tcW w:w="9576" w:type="dxa"/>
            <w:gridSpan w:val="4"/>
          </w:tcPr>
          <w:p w:rsidR="00BF421F" w:rsidRPr="001740AE" w:rsidRDefault="00BF421F" w:rsidP="004014AB">
            <w:pPr>
              <w:ind w:left="38"/>
              <w:contextualSpacing/>
              <w:rPr>
                <w:rFonts w:ascii="Garamond" w:eastAsia="Calibri" w:hAnsi="Garamond" w:cs="Times New Roman"/>
              </w:rPr>
            </w:pPr>
            <w:r w:rsidRPr="001740AE">
              <w:rPr>
                <w:rFonts w:ascii="Garamond" w:eastAsia="Calibri" w:hAnsi="Garamond" w:cs="Times New Roman"/>
              </w:rPr>
              <w:t xml:space="preserve">Discussion / justification if SC-6 not implemented. Clearly identify which sources of runoff pollutants are discussed. Justification must be provided for </w:t>
            </w:r>
            <w:r w:rsidRPr="001740AE">
              <w:rPr>
                <w:rFonts w:ascii="Garamond" w:eastAsia="Calibri" w:hAnsi="Garamond" w:cs="Times New Roman"/>
                <w:u w:val="single"/>
              </w:rPr>
              <w:t>all</w:t>
            </w:r>
            <w:r w:rsidRPr="001740AE">
              <w:rPr>
                <w:rFonts w:ascii="Garamond" w:eastAsia="Calibri" w:hAnsi="Garamond" w:cs="Times New Roman"/>
              </w:rPr>
              <w:t xml:space="preserve"> "No" answers shown above.</w:t>
            </w:r>
          </w:p>
          <w:p w:rsidR="00BF421F" w:rsidRPr="001740AE" w:rsidRDefault="00BF421F" w:rsidP="004014AB">
            <w:pPr>
              <w:ind w:left="38"/>
              <w:contextualSpacing/>
              <w:rPr>
                <w:rFonts w:ascii="Garamond" w:eastAsia="Calibri" w:hAnsi="Garamond" w:cs="Times New Roman"/>
              </w:rPr>
            </w:pPr>
          </w:p>
          <w:p w:rsidR="00BF421F" w:rsidRPr="001740AE" w:rsidRDefault="00BF421F" w:rsidP="004014AB">
            <w:pPr>
              <w:ind w:left="38"/>
              <w:contextualSpacing/>
              <w:rPr>
                <w:rFonts w:ascii="Garamond" w:eastAsia="Calibri" w:hAnsi="Garamond" w:cs="Times New Roman"/>
              </w:rPr>
            </w:pPr>
          </w:p>
          <w:p w:rsidR="00BF421F" w:rsidRPr="001740AE" w:rsidRDefault="00BF421F" w:rsidP="004014AB">
            <w:pPr>
              <w:ind w:left="38"/>
              <w:contextualSpacing/>
              <w:rPr>
                <w:rFonts w:ascii="Garamond" w:eastAsia="Calibri" w:hAnsi="Garamond" w:cs="Times New Roman"/>
              </w:rPr>
            </w:pPr>
          </w:p>
          <w:p w:rsidR="00BF421F" w:rsidRPr="001740AE" w:rsidRDefault="00BF421F" w:rsidP="004014AB">
            <w:pPr>
              <w:ind w:left="38"/>
              <w:contextualSpacing/>
              <w:rPr>
                <w:rFonts w:ascii="Garamond" w:eastAsia="Calibri" w:hAnsi="Garamond" w:cs="Times New Roman"/>
              </w:rPr>
            </w:pPr>
          </w:p>
          <w:p w:rsidR="00BF421F" w:rsidRPr="001740AE" w:rsidRDefault="00BF421F" w:rsidP="004014AB">
            <w:pPr>
              <w:ind w:left="38"/>
              <w:contextualSpacing/>
              <w:rPr>
                <w:rFonts w:ascii="Garamond" w:eastAsia="Calibri" w:hAnsi="Garamond" w:cs="Times New Roman"/>
              </w:rPr>
            </w:pPr>
          </w:p>
        </w:tc>
      </w:tr>
    </w:tbl>
    <w:p w:rsidR="00B31FE7" w:rsidRDefault="00281F33"/>
    <w:sectPr w:rsidR="00B31F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AE" w:rsidRDefault="001740AE" w:rsidP="001740AE">
      <w:pPr>
        <w:spacing w:after="0" w:line="240" w:lineRule="auto"/>
      </w:pPr>
      <w:r>
        <w:separator/>
      </w:r>
    </w:p>
  </w:endnote>
  <w:endnote w:type="continuationSeparator" w:id="0">
    <w:p w:rsidR="001740AE" w:rsidRDefault="001740AE" w:rsidP="001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C4" w:rsidRDefault="008D5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AE" w:rsidRPr="001740AE" w:rsidRDefault="001740AE" w:rsidP="008D5CC4">
    <w:pPr>
      <w:pStyle w:val="Footer"/>
      <w:jc w:val="right"/>
      <w:rPr>
        <w:rFonts w:ascii="Garamond" w:hAnsi="Garamond"/>
        <w:color w:val="000000" w:themeColor="text1"/>
      </w:rPr>
    </w:pPr>
    <w:r w:rsidRPr="001740AE">
      <w:rPr>
        <w:rFonts w:ascii="Garamond" w:hAnsi="Garamond"/>
        <w:color w:val="000000" w:themeColor="text1"/>
      </w:rPr>
      <w:t xml:space="preserve">Page </w:t>
    </w:r>
    <w:r w:rsidRPr="001740AE">
      <w:rPr>
        <w:rFonts w:ascii="Garamond" w:hAnsi="Garamond"/>
        <w:color w:val="000000" w:themeColor="text1"/>
      </w:rPr>
      <w:fldChar w:fldCharType="begin"/>
    </w:r>
    <w:r w:rsidRPr="001740AE">
      <w:rPr>
        <w:rFonts w:ascii="Garamond" w:hAnsi="Garamond"/>
        <w:color w:val="000000" w:themeColor="text1"/>
      </w:rPr>
      <w:instrText xml:space="preserve"> PAGE  \* Arabic  \* MERGEFORMAT </w:instrText>
    </w:r>
    <w:r w:rsidRPr="001740AE">
      <w:rPr>
        <w:rFonts w:ascii="Garamond" w:hAnsi="Garamond"/>
        <w:color w:val="000000" w:themeColor="text1"/>
      </w:rPr>
      <w:fldChar w:fldCharType="separate"/>
    </w:r>
    <w:r w:rsidR="00281F33">
      <w:rPr>
        <w:rFonts w:ascii="Garamond" w:hAnsi="Garamond"/>
        <w:noProof/>
        <w:color w:val="000000" w:themeColor="text1"/>
      </w:rPr>
      <w:t>1</w:t>
    </w:r>
    <w:r w:rsidRPr="001740AE">
      <w:rPr>
        <w:rFonts w:ascii="Garamond" w:hAnsi="Garamond"/>
        <w:color w:val="000000" w:themeColor="text1"/>
      </w:rPr>
      <w:fldChar w:fldCharType="end"/>
    </w:r>
    <w:r w:rsidRPr="001740AE">
      <w:rPr>
        <w:rFonts w:ascii="Garamond" w:hAnsi="Garamond"/>
        <w:color w:val="000000" w:themeColor="text1"/>
      </w:rPr>
      <w:t xml:space="preserve"> of </w:t>
    </w:r>
    <w:r w:rsidRPr="001740AE">
      <w:rPr>
        <w:rFonts w:ascii="Garamond" w:hAnsi="Garamond"/>
        <w:color w:val="000000" w:themeColor="text1"/>
      </w:rPr>
      <w:fldChar w:fldCharType="begin"/>
    </w:r>
    <w:r w:rsidRPr="001740AE">
      <w:rPr>
        <w:rFonts w:ascii="Garamond" w:hAnsi="Garamond"/>
        <w:color w:val="000000" w:themeColor="text1"/>
      </w:rPr>
      <w:instrText xml:space="preserve"> NUMPAGES  \* Arabic  \* MERGEFORMAT </w:instrText>
    </w:r>
    <w:r w:rsidRPr="001740AE">
      <w:rPr>
        <w:rFonts w:ascii="Garamond" w:hAnsi="Garamond"/>
        <w:color w:val="000000" w:themeColor="text1"/>
      </w:rPr>
      <w:fldChar w:fldCharType="separate"/>
    </w:r>
    <w:r w:rsidR="00281F33">
      <w:rPr>
        <w:rFonts w:ascii="Garamond" w:hAnsi="Garamond"/>
        <w:noProof/>
        <w:color w:val="000000" w:themeColor="text1"/>
      </w:rPr>
      <w:t>2</w:t>
    </w:r>
    <w:r w:rsidRPr="001740AE">
      <w:rPr>
        <w:rFonts w:ascii="Garamond" w:hAnsi="Garamond"/>
        <w:color w:val="000000" w:themeColor="text1"/>
      </w:rPr>
      <w:fldChar w:fldCharType="end"/>
    </w:r>
    <w:r w:rsidR="008D5CC4">
      <w:rPr>
        <w:rFonts w:ascii="Garamond" w:hAnsi="Garamond"/>
        <w:color w:val="000000" w:themeColor="text1"/>
      </w:rPr>
      <w:t xml:space="preserve">          (2016/01/14)</w:t>
    </w:r>
  </w:p>
  <w:p w:rsidR="001740AE" w:rsidRDefault="00174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C4" w:rsidRDefault="008D5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AE" w:rsidRDefault="001740AE" w:rsidP="001740AE">
      <w:pPr>
        <w:spacing w:after="0" w:line="240" w:lineRule="auto"/>
      </w:pPr>
      <w:r>
        <w:separator/>
      </w:r>
    </w:p>
  </w:footnote>
  <w:footnote w:type="continuationSeparator" w:id="0">
    <w:p w:rsidR="001740AE" w:rsidRDefault="001740AE" w:rsidP="0017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C4" w:rsidRDefault="008D5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C4" w:rsidRDefault="008D5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C4" w:rsidRDefault="008D5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451AB"/>
    <w:multiLevelType w:val="hybridMultilevel"/>
    <w:tmpl w:val="CA6AB988"/>
    <w:lvl w:ilvl="0" w:tplc="0456D7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1F"/>
    <w:rsid w:val="001740AE"/>
    <w:rsid w:val="00281F33"/>
    <w:rsid w:val="003F2951"/>
    <w:rsid w:val="008D5CC4"/>
    <w:rsid w:val="009C1C09"/>
    <w:rsid w:val="00BF421F"/>
    <w:rsid w:val="00C4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1641-805B-4F19-9E58-2B925A8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BF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F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AE"/>
  </w:style>
  <w:style w:type="paragraph" w:styleId="Footer">
    <w:name w:val="footer"/>
    <w:basedOn w:val="Normal"/>
    <w:link w:val="FooterChar"/>
    <w:uiPriority w:val="99"/>
    <w:unhideWhenUsed/>
    <w:rsid w:val="0017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Marrone</dc:creator>
  <cp:keywords/>
  <dc:description/>
  <cp:lastModifiedBy>Elisa Marrone</cp:lastModifiedBy>
  <cp:revision>5</cp:revision>
  <dcterms:created xsi:type="dcterms:W3CDTF">2016-01-14T18:33:00Z</dcterms:created>
  <dcterms:modified xsi:type="dcterms:W3CDTF">2016-01-20T17:26:00Z</dcterms:modified>
</cp:coreProperties>
</file>